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Отмена торгов в связи с внесением средств супругой </w:t>
      </w:r>
      <w:r>
        <w:rPr>
          <w:rFonts w:ascii="Times New Roman" w:hAnsi="Times New Roman" w:cs="Times New Roman"/>
          <w:b/>
          <w:bCs/>
          <w:color w:val="000000" w:themeColor="text1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alesh</cp:lastModifiedBy>
  <cp:revision>1</cp:revision>
  <dcterms:modified xsi:type="dcterms:W3CDTF">2026-04-02T12:13:07Z</dcterms:modified>
</cp:coreProperties>
</file>