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CellMar>
          <w:left w:w="50" w:type="dxa"/>
          <w:top w:w="50" w:type="dxa"/>
          <w:right w:w="50" w:type="dxa"/>
          <w:bottom w:w="50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pStyle w:val="6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4950" w:type="pct"/>
            <w:textDirection w:val="lrTb"/>
            <w:noWrap w:val="false"/>
          </w:tcPr>
          <w:p>
            <w:r>
              <w:rPr>
                <w:sz w:val="16"/>
                <w:szCs w:val="16"/>
              </w:rPr>
              <w:t xml:space="preserve">Финансовый управляющий Посашкова Михаила Андреевича Газизова Наталья </w:t>
            </w:r>
            <w:r>
              <w:rPr>
                <w:sz w:val="16"/>
                <w:szCs w:val="16"/>
              </w:rPr>
              <w:t xml:space="preserve">Андреевна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6350"/>
                      <wp:effectExtent l="0" t="0" r="0" b="0"/>
                      <wp:docPr id="1" name="_x0000_i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5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29 января 2026 г.</w:t>
            </w:r>
            <w:r>
              <w:rPr>
                <w:sz w:val="20"/>
                <w:szCs w:val="20"/>
              </w:rPr>
            </w:r>
          </w:p>
        </w:tc>
        <w:tc>
          <w:tcPr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Арбитражный суд Алтайского края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А03-6123/2025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17.11.2025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5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</w:t>
            </w:r>
            <w:r>
              <w:rPr>
                <w:sz w:val="20"/>
                <w:szCs w:val="20"/>
              </w:rPr>
              <w:t xml:space="preserve">Посашков Михаил Андреевич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28.06.1993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rPr>
                <w:sz w:val="20"/>
                <w:szCs w:val="20"/>
              </w:rPr>
              <w:t xml:space="preserve">с. Троицкое, Троицкий район,</w:t>
            </w:r>
            <w:r/>
          </w:p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Алтайский край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228102833928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168-115-430 61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jc w:val="right"/>
            </w:pPr>
            <w:r>
              <w:rPr>
                <w:sz w:val="20"/>
                <w:szCs w:val="20"/>
              </w:rPr>
              <w:t xml:space="preserve">Алтайский край, Троицкий район,</w:t>
            </w:r>
            <w:r/>
          </w:p>
          <w:p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с. Троицкий, ул. Гоголя, д. 20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</w:t>
      </w:r>
      <w:r>
        <w:rPr>
          <w:sz w:val="20"/>
          <w:szCs w:val="20"/>
        </w:rPr>
        <w:t xml:space="preserve">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</w:t>
      </w:r>
      <w:r>
        <w:rPr>
          <w:sz w:val="20"/>
          <w:szCs w:val="20"/>
        </w:rPr>
        <w:t xml:space="preserve">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</w:t>
      </w:r>
      <w:r>
        <w:rPr>
          <w:sz w:val="20"/>
          <w:szCs w:val="20"/>
        </w:rPr>
        <w:t xml:space="preserve">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29 января 2026 г.: </w:t>
      </w:r>
      <w:r>
        <w:rPr>
          <w:sz w:val="20"/>
          <w:szCs w:val="20"/>
        </w:rPr>
      </w:r>
    </w:p>
    <w:tbl>
      <w:tblPr>
        <w:tblW w:w="5000" w:type="pct"/>
        <w:tblCellSpacing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НИССАН САННИ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2001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А480НХ122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Идентификационный номер: Отсутствует</w:t>
            </w:r>
            <w:r>
              <w:rPr>
                <w:sz w:val="20"/>
                <w:szCs w:val="20"/>
                <w:lang w:val="en-US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седан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 xml:space="preserve">В15010273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 xml:space="preserve">Белый</w:t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1365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1090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176000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W w:w="0" w:type="auto"/>
            <w:vAlign w:val="center"/>
            <w:textDirection w:val="lrTb"/>
            <w:noWrap w:val="false"/>
          </w:tcPr>
          <w:p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176000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6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140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0456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86849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804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8.3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https://www.avito.ru/barnaul/avtomobili/nissan_sunny_1.5_at_2001_319_000_km_7506802566?context=H4sIAAAAAAAA_wE_AMD_YToyOntzOjEzOiJsb2NhbFByaW9yaXR5IjtiOjA7czoxOiJ4IjtzOjE2OiJIbTFOSjd2dVpLT05LY25oIjt9RdwSoT8AAAA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/>
      <w:r>
        <w:rPr>
          <w:sz w:val="20"/>
          <w:szCs w:val="20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150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38316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7099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300469" cy="5383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23.8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rStyle w:val="692"/>
          <w:highlight w:val="none"/>
        </w:rPr>
      </w:pPr>
      <w:r/>
      <w:r/>
      <w:hyperlink r:id="rId12" w:tooltip="https://auto.ru/cars/used/sale/nissan/sunny/1129803932-4b77d3b9/" w:history="1">
        <w:r>
          <w:rPr>
            <w:rStyle w:val="692"/>
          </w:rPr>
          <w:t xml:space="preserve">https://auto.ru/cars/used/sale/nissan/sunny/1129803932-4b77d3b9/</w:t>
        </w:r>
        <w:r>
          <w:rPr>
            <w:rStyle w:val="692"/>
          </w:rPr>
        </w:r>
        <w:r>
          <w:rPr>
            <w:rStyle w:val="692"/>
            <w:highlight w:val="none"/>
          </w:rPr>
        </w:r>
      </w:hyperlink>
      <w:r>
        <w:rPr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170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89666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5233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548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32.26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https://www.avito.ru/novosibirsk/avtomobili/nissan_sunny_1.5_at_2001_200_000_km_7841747002?context=H4sIAAAAAAAA_wE_AMD_YToyOntzOjEzOiJsb2NhbFByaW9yaXR5IjtiOjA7czoxOiJ4IjtzOjE2OiJIbTFOSjd2dVpLT05LY25oIjt9RdwSoT8AAAA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/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20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9387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237058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6938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8.34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/>
      <w:r>
        <w:rPr>
          <w:sz w:val="20"/>
          <w:szCs w:val="20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220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131310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5156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131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04.04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85"/>
        <w:rPr>
          <w:sz w:val="20"/>
          <w:szCs w:val="20"/>
        </w:rPr>
      </w:pPr>
      <w:r/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 xml:space="preserve"> НИССАН САННИ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, Год выпуска: 2001</w:t>
      </w:r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</w:r>
      <w:r>
        <w:rPr>
          <w:sz w:val="20"/>
          <w:szCs w:val="20"/>
        </w:rPr>
        <w:t xml:space="preserve">220000 + 200000 + 170000 + 150000 + 140000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)  = </w:t>
      </w:r>
      <w:r>
        <w:rPr>
          <w:sz w:val="20"/>
          <w:szCs w:val="20"/>
        </w:rPr>
      </w:r>
      <w:r>
        <w:rPr>
          <w:sz w:val="20"/>
          <w:szCs w:val="20"/>
        </w:rPr>
        <w:t xml:space="preserve">176000</w:t>
      </w:r>
      <w:r>
        <w:rPr>
          <w:sz w:val="20"/>
          <w:szCs w:val="20"/>
        </w:rPr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 НИССАН САННИ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, Год выпуска: 2001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176000</w:t>
      </w:r>
      <w:r/>
      <w:r>
        <w:rPr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 xml:space="preserve">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</w:p>
    <w:p>
      <w:pPr>
        <w:pStyle w:val="685"/>
        <w:rPr>
          <w:b/>
          <w:bCs/>
          <w:i/>
          <w:iCs/>
          <w:sz w:val="20"/>
          <w:szCs w:val="20"/>
        </w:rPr>
      </w:pPr>
      <w:r/>
      <w:r>
        <w:rPr>
          <w:b/>
          <w:bCs/>
          <w:i/>
          <w:iCs/>
          <w:sz w:val="20"/>
          <w:szCs w:val="20"/>
        </w:rPr>
      </w:r>
    </w:p>
    <w:p>
      <w:pPr>
        <w:pStyle w:val="685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</w:r>
      <w:r>
        <w:rPr>
          <w:b/>
          <w:bCs/>
          <w:i/>
          <w:iCs/>
          <w:sz w:val="20"/>
          <w:szCs w:val="20"/>
        </w:rPr>
      </w:r>
    </w:p>
    <w:p>
      <w:pPr>
        <w:pStyle w:val="685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</w:r>
      <w:r>
        <w:rPr>
          <w:b/>
          <w:bCs/>
          <w:i/>
          <w:iCs/>
          <w:sz w:val="20"/>
          <w:szCs w:val="20"/>
        </w:rPr>
      </w:r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85"/>
      </w:pPr>
      <w:r>
        <w:rPr>
          <w:sz w:val="20"/>
          <w:szCs w:val="20"/>
        </w:rPr>
        <w:t xml:space="preserve"> </w:t>
      </w: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62074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/>
    </w:p>
    <w:p>
      <w:pPr>
        <w:pStyle w:val="685"/>
      </w:pPr>
      <w:r/>
      <w:r/>
    </w:p>
    <w:p>
      <w:pPr>
        <w:pStyle w:val="685"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400627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0718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300469" cy="840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96.10pt;height:661.4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  <w:r/>
      <w:r/>
    </w:p>
    <w:p>
      <w:pPr>
        <w:pStyle w:val="685"/>
      </w:pPr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08031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8809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6080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478.7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/>
      <w:r/>
    </w:p>
    <w:p>
      <w:pPr>
        <w:pStyle w:val="685"/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90191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54510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69019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43.46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/>
      <w:r/>
    </w:p>
    <w:p>
      <w:pPr>
        <w:pStyle w:val="685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3363747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18601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3363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264.8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Style w:val="685"/>
        <w:rPr>
          <w:sz w:val="20"/>
          <w:szCs w:val="20"/>
        </w:rPr>
      </w:pPr>
      <w:r/>
      <w:r>
        <w:rPr>
          <w:sz w:val="20"/>
          <w:szCs w:val="20"/>
        </w:rPr>
      </w:r>
    </w:p>
    <w:tbl>
      <w:tblPr>
        <w:tblW w:w="5000" w:type="pct"/>
        <w:tblCellSpacing w:w="0" w:type="dxa"/>
        <w:tblCellMar>
          <w:left w:w="30" w:type="dxa"/>
          <w:top w:w="30" w:type="dxa"/>
          <w:right w:w="30" w:type="dxa"/>
          <w:bottom w:w="30" w:type="dxa"/>
        </w:tblCellMar>
        <w:tblLook w:val="04A0" w:firstRow="1" w:lastRow="0" w:firstColumn="1" w:lastColumn="0" w:noHBand="0" w:noVBand="1"/>
      </w:tblPr>
      <w:tblGrid>
        <w:gridCol w:w="4588"/>
        <w:gridCol w:w="2717"/>
        <w:gridCol w:w="2617"/>
      </w:tblGrid>
      <w:tr>
        <w:tblPrEx/>
        <w:trPr>
          <w:tblCellSpacing w:w="0" w:type="dxa"/>
        </w:trPr>
        <w:tc>
          <w:tcPr>
            <w:tcW w:w="5250" w:type="dxa"/>
            <w:textDirection w:val="lrTb"/>
            <w:noWrap w:val="false"/>
          </w:tcPr>
          <w:p>
            <w:pPr>
              <w:pStyle w:val="68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sz w:val="22"/>
                <w:szCs w:val="22"/>
              </w:rPr>
              <w:t xml:space="preserve">Посашкова Михаила Андреевича</w:t>
            </w: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tcW w:w="3300" w:type="dxa"/>
            <w:vAlign w:val="center"/>
            <w:textDirection w:val="lrTb"/>
            <w:noWrap w:val="false"/>
          </w:tcPr>
          <w:p>
            <w:pPr>
              <w:pStyle w:val="6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W w:w="3000" w:type="dxa"/>
            <w:textDirection w:val="lrTb"/>
            <w:noWrap w:val="false"/>
          </w:tcPr>
          <w:p>
            <w:pPr>
              <w:pStyle w:val="6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5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</w:p>
  <w:p>
    <w:pPr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77"/>
    <w:link w:val="67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77"/>
    <w:link w:val="674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77"/>
    <w:link w:val="675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77"/>
    <w:link w:val="676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2"/>
    <w:next w:val="67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2"/>
    <w:next w:val="67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2"/>
    <w:next w:val="67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2"/>
    <w:next w:val="67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2"/>
    <w:next w:val="67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7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72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72"/>
    <w:next w:val="67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7"/>
    <w:link w:val="34"/>
    <w:uiPriority w:val="10"/>
    <w:rPr>
      <w:sz w:val="48"/>
      <w:szCs w:val="48"/>
    </w:rPr>
  </w:style>
  <w:style w:type="paragraph" w:styleId="36">
    <w:name w:val="Subtitle"/>
    <w:basedOn w:val="672"/>
    <w:next w:val="67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7"/>
    <w:link w:val="36"/>
    <w:uiPriority w:val="11"/>
    <w:rPr>
      <w:sz w:val="24"/>
      <w:szCs w:val="24"/>
    </w:rPr>
  </w:style>
  <w:style w:type="paragraph" w:styleId="38">
    <w:name w:val="Quote"/>
    <w:basedOn w:val="672"/>
    <w:next w:val="67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2"/>
    <w:next w:val="67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7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77"/>
    <w:link w:val="42"/>
    <w:uiPriority w:val="99"/>
  </w:style>
  <w:style w:type="character" w:styleId="45">
    <w:name w:val="Footer Char"/>
    <w:basedOn w:val="677"/>
    <w:link w:val="690"/>
    <w:uiPriority w:val="99"/>
  </w:style>
  <w:style w:type="paragraph" w:styleId="46">
    <w:name w:val="Caption"/>
    <w:basedOn w:val="672"/>
    <w:next w:val="672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77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7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7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7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77"/>
    <w:uiPriority w:val="99"/>
    <w:unhideWhenUsed/>
    <w:rPr>
      <w:vertAlign w:val="superscript"/>
    </w:rPr>
  </w:style>
  <w:style w:type="paragraph" w:styleId="178">
    <w:name w:val="endnote text"/>
    <w:basedOn w:val="67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7"/>
    <w:uiPriority w:val="99"/>
    <w:semiHidden/>
    <w:unhideWhenUsed/>
    <w:rPr>
      <w:vertAlign w:val="superscript"/>
    </w:rPr>
  </w:style>
  <w:style w:type="paragraph" w:styleId="181">
    <w:name w:val="toc 1"/>
    <w:basedOn w:val="672"/>
    <w:next w:val="67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2"/>
    <w:next w:val="67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2"/>
    <w:next w:val="67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2"/>
    <w:next w:val="67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2"/>
    <w:next w:val="67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2"/>
    <w:next w:val="67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2"/>
    <w:next w:val="67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2"/>
    <w:next w:val="67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2"/>
    <w:next w:val="67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2"/>
    <w:next w:val="672"/>
    <w:uiPriority w:val="99"/>
    <w:unhideWhenUsed/>
    <w:pPr>
      <w:spacing w:after="0" w:afterAutospacing="0"/>
    </w:pPr>
  </w:style>
  <w:style w:type="paragraph" w:styleId="672" w:default="1">
    <w:name w:val="Normal"/>
    <w:qFormat/>
    <w:rPr>
      <w:sz w:val="24"/>
      <w:szCs w:val="24"/>
    </w:rPr>
  </w:style>
  <w:style w:type="paragraph" w:styleId="673">
    <w:name w:val="Heading 1"/>
    <w:basedOn w:val="672"/>
    <w:link w:val="680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74">
    <w:name w:val="Heading 2"/>
    <w:basedOn w:val="672"/>
    <w:link w:val="681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75">
    <w:name w:val="Heading 3"/>
    <w:basedOn w:val="672"/>
    <w:link w:val="682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76">
    <w:name w:val="Heading 4"/>
    <w:basedOn w:val="672"/>
    <w:link w:val="683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77" w:default="1">
    <w:name w:val="Default Paragraph Font"/>
    <w:uiPriority w:val="1"/>
    <w:semiHidden/>
    <w:unhideWhenUsed/>
  </w:style>
  <w:style w:type="table" w:styleId="67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9" w:default="1">
    <w:name w:val="No List"/>
    <w:uiPriority w:val="99"/>
    <w:semiHidden/>
    <w:unhideWhenUsed/>
  </w:style>
  <w:style w:type="character" w:styleId="680" w:customStyle="1">
    <w:name w:val="Заголовок 1 Знак"/>
    <w:link w:val="673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81" w:customStyle="1">
    <w:name w:val="Заголовок 2 Знак"/>
    <w:link w:val="674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82" w:customStyle="1">
    <w:name w:val="Заголовок 3 Знак"/>
    <w:link w:val="675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83" w:customStyle="1">
    <w:name w:val="Заголовок 4 Знак"/>
    <w:link w:val="676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84" w:customStyle="1">
    <w:name w:val="msonormal"/>
    <w:basedOn w:val="672"/>
    <w:pPr>
      <w:spacing w:before="120" w:after="120"/>
    </w:pPr>
  </w:style>
  <w:style w:type="paragraph" w:styleId="685">
    <w:name w:val="Normal (Web)"/>
    <w:basedOn w:val="672"/>
    <w:uiPriority w:val="99"/>
    <w:unhideWhenUsed/>
    <w:pPr>
      <w:spacing w:before="120" w:after="120"/>
    </w:pPr>
  </w:style>
  <w:style w:type="paragraph" w:styleId="686" w:customStyle="1">
    <w:name w:val="indent"/>
    <w:basedOn w:val="672"/>
    <w:pPr>
      <w:ind w:firstLine="708"/>
      <w:jc w:val="both"/>
      <w:spacing w:before="120" w:after="120"/>
    </w:pPr>
  </w:style>
  <w:style w:type="paragraph" w:styleId="687" w:customStyle="1">
    <w:name w:val="indnomrg"/>
    <w:basedOn w:val="672"/>
    <w:pPr>
      <w:ind w:firstLine="708"/>
      <w:jc w:val="both"/>
    </w:pPr>
  </w:style>
  <w:style w:type="paragraph" w:styleId="688" w:customStyle="1">
    <w:name w:val="nomrg"/>
    <w:basedOn w:val="672"/>
    <w:pPr>
      <w:jc w:val="both"/>
    </w:pPr>
  </w:style>
  <w:style w:type="paragraph" w:styleId="689" w:customStyle="1">
    <w:name w:val="zagolovok6"/>
    <w:qFormat/>
    <w:rPr>
      <w:sz w:val="24"/>
      <w:szCs w:val="24"/>
    </w:rPr>
  </w:style>
  <w:style w:type="paragraph" w:styleId="690">
    <w:name w:val="Footer"/>
    <w:basedOn w:val="672"/>
    <w:link w:val="69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91" w:customStyle="1">
    <w:name w:val="Нижний колонтитул Знак"/>
    <w:link w:val="690"/>
    <w:uiPriority w:val="99"/>
    <w:rPr>
      <w:rFonts w:eastAsia="Times New Roman"/>
      <w:sz w:val="24"/>
      <w:szCs w:val="24"/>
    </w:rPr>
  </w:style>
  <w:style w:type="character" w:styleId="692">
    <w:name w:val="Hyperlink"/>
    <w:basedOn w:val="677"/>
    <w:uiPriority w:val="99"/>
    <w:unhideWhenUsed/>
    <w:rPr>
      <w:color w:val="0563c1" w:themeColor="hyperlink"/>
      <w:u w:val="single"/>
    </w:rPr>
  </w:style>
  <w:style w:type="character" w:styleId="693">
    <w:name w:val="Unresolved Mention"/>
    <w:basedOn w:val="677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https://auto.ru/cars/used/sale/nissan/sunny/1129803932-4b77d3b9/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alesh</cp:lastModifiedBy>
  <cp:revision>4</cp:revision>
  <dcterms:created xsi:type="dcterms:W3CDTF">2025-11-28T15:47:00Z</dcterms:created>
  <dcterms:modified xsi:type="dcterms:W3CDTF">2026-01-29T15:16:46Z</dcterms:modified>
</cp:coreProperties>
</file>