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Арбитражный суд Алтайского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</w:pPr>
            <w:r>
              <w:rPr>
                <w:sz w:val="24"/>
                <w:szCs w:val="24"/>
              </w:rPr>
              <w:t xml:space="preserve">От финансового управляющего Посашкова Михаила Андреевича              </w:t>
            </w:r>
            <w:r/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Газизовой Натальи Андреевны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4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4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  <w:t xml:space="preserve">Посашкова Михаила Андреевича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4"/>
        <w:jc w:val="center"/>
      </w:pPr>
      <w:r>
        <w:t xml:space="preserve">                                                                                 </w:t>
      </w:r>
      <w:r/>
    </w:p>
    <w:p>
      <w:pPr>
        <w:pStyle w:val="834"/>
        <w:jc w:val="center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(дата рождения: 28.06.1993, место рождения: с. Троицкое, Троицкий район, Алтайский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край, СНИЛС: 168-115-430 61, ИНН 228102833928, регистрация по месту жительства: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4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Алтайский край, Троицкий район, с. Троицкий, ул. Гоголя, д. 20)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34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НИССАН САННИ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А480НХ122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Отсутствует</w:t>
                  </w:r>
                  <w:r>
                    <w:rPr>
                      <w:sz w:val="20"/>
                      <w:szCs w:val="20"/>
                      <w:lang w:val="en-US"/>
                    </w:rPr>
                  </w:r>
                  <w:r>
                    <w:rPr>
                      <w:sz w:val="20"/>
                      <w:szCs w:val="20"/>
                      <w:lang w:val="en-US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В15010273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</w:t>
                  </w:r>
                  <w:r>
                    <w:rPr>
                      <w:sz w:val="20"/>
                      <w:szCs w:val="20"/>
                    </w:rPr>
                    <w:t xml:space="preserve">Белый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1365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1090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176000</w:t>
                  </w:r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Алтайский край, Троицкий район, с. Троицкий, ул. Гоголя, д. 20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Посашкова Михаила Андреевича Газизова Наталья    </w:t>
            </w:r>
            <w:r/>
          </w:p>
          <w:p>
            <w:r>
              <w:t xml:space="preserve">торгов  Андреевна, действующий на основании решения Арбитражного суда Алтайского</w:t>
            </w:r>
            <w:r>
              <w:t xml:space="preserve"> </w:t>
            </w:r>
            <w:r>
              <w:t xml:space="preserve">края от 17.11.2025 г. по делу № А03-6123/2025 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0"/>
            </w:pPr>
            <w:r/>
            <w:r/>
          </w:p>
          <w:p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Лот № 1: 10</w:t>
            </w:r>
            <w:r>
              <w:t xml:space="preserve"> </w:t>
            </w:r>
            <w:r>
              <w:t xml:space="preserve">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1. Срок внесения задатка - </w:t>
            </w:r>
            <w: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t xml:space="preserve">. </w:t>
            </w:r>
            <w:r/>
          </w:p>
          <w:p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r>
              <w:t xml:space="preserve">Валюта получаемого перевода: Российский рубль (RUB)</w:t>
            </w:r>
            <w:r>
              <w:br/>
              <w:t xml:space="preserve">Получатель: Посашков Михаил Андреевич</w:t>
            </w:r>
            <w:r>
              <w:br/>
              <w:t xml:space="preserve">Номер счёта: 40817810</w:t>
            </w:r>
            <w:r>
              <w:t xml:space="preserve">5</w:t>
            </w:r>
            <w:r>
              <w:t xml:space="preserve">040023</w:t>
            </w:r>
            <w:r>
              <w:t xml:space="preserve">6</w:t>
            </w:r>
            <w:r>
              <w:t xml:space="preserve">0</w:t>
            </w:r>
            <w:r>
              <w:t xml:space="preserve">8</w:t>
            </w:r>
            <w:r>
              <w:t xml:space="preserve">3</w:t>
            </w:r>
            <w:r>
              <w:t xml:space="preserve">1</w:t>
            </w:r>
            <w:r>
              <w:br/>
              <w:t xml:space="preserve">Банк получателя: АРХАНГЕЛЬСКОЕ ОТДЕЛЕНИЕ N 8637 ПАО СБЕРБАНК</w:t>
            </w:r>
            <w:r>
              <w:br/>
              <w:t xml:space="preserve">БИК: 041117601</w:t>
            </w:r>
            <w:r>
              <w:br/>
              <w:t xml:space="preserve">Корр. счёт: 30101810100000000601</w:t>
            </w:r>
            <w:r>
              <w:br/>
              <w:t xml:space="preserve">ИНН: 7707083893</w:t>
            </w:r>
            <w:r>
              <w:br/>
              <w:t xml:space="preserve">КПП: 290102001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</w:t>
            </w:r>
            <w:r>
              <w:rPr>
                <w:color w:val="000000"/>
                <w:sz w:val="20"/>
                <w:szCs w:val="20"/>
              </w:rPr>
              <w:t xml:space="preserve"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</w:t>
            </w:r>
            <w:r>
              <w:rPr>
                <w:color w:val="000000"/>
                <w:sz w:val="20"/>
                <w:szCs w:val="20"/>
              </w:rPr>
              <w:t xml:space="preserve">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</w:t>
            </w:r>
            <w:r>
              <w:rPr>
                <w:color w:val="000000"/>
                <w:sz w:val="20"/>
                <w:szCs w:val="20"/>
              </w:rPr>
              <w:t xml:space="preserve">предложений.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</w:t>
            </w:r>
            <w:r>
              <w:rPr>
                <w:color w:val="000000"/>
                <w:sz w:val="20"/>
                <w:szCs w:val="20"/>
              </w:rPr>
              <w:t xml:space="preserve">представленным победителем торгов предложением о цене имущества.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t xml:space="preserve">Валюта получаемого перевода: Российский рубль (RUB)</w:t>
            </w:r>
            <w:r>
              <w:br/>
              <w:t xml:space="preserve">Получатель: Посашков Михаил Андреевич</w:t>
            </w:r>
            <w:r>
              <w:br/>
              <w:t xml:space="preserve">Номер счёта: 40817810</w:t>
            </w:r>
            <w:r>
              <w:t xml:space="preserve">5</w:t>
            </w:r>
            <w:r>
              <w:t xml:space="preserve">040023</w:t>
            </w:r>
            <w:r>
              <w:t xml:space="preserve">6</w:t>
            </w:r>
            <w:r>
              <w:t xml:space="preserve">0</w:t>
            </w:r>
            <w:r>
              <w:t xml:space="preserve">8</w:t>
            </w:r>
            <w:r>
              <w:t xml:space="preserve">3</w:t>
            </w:r>
            <w:r>
              <w:t xml:space="preserve">1</w:t>
            </w:r>
            <w:r>
              <w:br/>
              <w:t xml:space="preserve">Банк получателя: АРХАНГЕЛЬСКОЕ ОТДЕЛЕНИЕ N 8637 ПАО СБЕРБАНК</w:t>
            </w:r>
            <w:r>
              <w:br/>
              <w:t xml:space="preserve">БИК: 041117601</w:t>
            </w:r>
            <w:r>
              <w:br/>
              <w:t xml:space="preserve">Корр. счёт: 30101810100000000601</w:t>
            </w:r>
            <w:r>
              <w:br/>
              <w:t xml:space="preserve">ИНН: 7707083893</w:t>
            </w:r>
            <w:r>
              <w:br/>
              <w:t xml:space="preserve">КПП: 290102001</w:t>
            </w:r>
            <w:r>
              <w:rPr>
                <w:color w:val="000000"/>
              </w:rPr>
            </w:r>
            <w:r/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</w:t>
            </w:r>
            <w:r>
              <w:rPr>
                <w:color w:val="000000"/>
                <w:sz w:val="20"/>
                <w:szCs w:val="20"/>
              </w:rPr>
              <w:t xml:space="preserve">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Посашкова Михаила Андреевича</w:t>
            </w:r>
            <w:r>
              <w:rPr>
                <w:bCs/>
              </w:rPr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8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831" w:default="1">
    <w:name w:val="Default Paragraph Font"/>
    <w:uiPriority w:val="1"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Обычный1"/>
    <w:rPr>
      <w:rFonts w:ascii="Times New Roman" w:hAnsi="Times New Roman" w:eastAsia="Times New Roman"/>
    </w:rPr>
  </w:style>
  <w:style w:type="table" w:styleId="835">
    <w:name w:val="Table Grid"/>
    <w:basedOn w:val="8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6">
    <w:name w:val="Hyperlink"/>
    <w:uiPriority w:val="99"/>
    <w:unhideWhenUsed/>
    <w:rPr>
      <w:color w:val="0000ff"/>
      <w:u w:val="single"/>
    </w:rPr>
  </w:style>
  <w:style w:type="paragraph" w:styleId="837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38">
    <w:name w:val="Normal (Web)"/>
    <w:basedOn w:val="830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4</cp:revision>
  <dcterms:created xsi:type="dcterms:W3CDTF">2025-11-28T15:57:00Z</dcterms:created>
  <dcterms:modified xsi:type="dcterms:W3CDTF">2026-01-29T15:18:32Z</dcterms:modified>
</cp:coreProperties>
</file>