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4CF3" w14:textId="1F645BAB" w:rsidR="00313E05" w:rsidRPr="002B0310" w:rsidRDefault="00313E05" w:rsidP="00313E05">
      <w:pPr>
        <w:widowControl w:val="0"/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lang w:eastAsia="ru-RU"/>
        </w:rPr>
        <w:t xml:space="preserve">Договор купли-продажи </w:t>
      </w:r>
      <w:r w:rsidR="00001750" w:rsidRPr="002B0310">
        <w:rPr>
          <w:rFonts w:ascii="Times New Roman" w:eastAsia="Times New Roman" w:hAnsi="Times New Roman" w:cs="Times New Roman"/>
          <w:b/>
          <w:lang w:eastAsia="ru-RU"/>
        </w:rPr>
        <w:t>№ ___</w:t>
      </w:r>
    </w:p>
    <w:p w14:paraId="1D27F7A5" w14:textId="77777777" w:rsidR="00313E05" w:rsidRPr="002B0310" w:rsidRDefault="00313E05" w:rsidP="00313E05">
      <w:pPr>
        <w:widowControl w:val="0"/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15447F7" w14:textId="0BC117A2" w:rsidR="00313E05" w:rsidRPr="002B0310" w:rsidRDefault="00313E05" w:rsidP="00313E05">
      <w:pPr>
        <w:tabs>
          <w:tab w:val="left" w:pos="3248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2B0310" w:rsidRPr="002B0310">
        <w:rPr>
          <w:rFonts w:ascii="Times New Roman" w:eastAsia="Times New Roman" w:hAnsi="Times New Roman" w:cs="Times New Roman"/>
          <w:lang w:eastAsia="ru-RU"/>
        </w:rPr>
        <w:t>Москва</w:t>
      </w:r>
      <w:r w:rsidRPr="002B0310">
        <w:rPr>
          <w:rFonts w:ascii="Times New Roman" w:eastAsia="Times New Roman" w:hAnsi="Times New Roman" w:cs="Times New Roman"/>
          <w:lang w:eastAsia="ru-RU"/>
        </w:rPr>
        <w:tab/>
      </w:r>
      <w:r w:rsidRPr="002B0310">
        <w:rPr>
          <w:rFonts w:ascii="Times New Roman" w:eastAsia="Times New Roman" w:hAnsi="Times New Roman" w:cs="Times New Roman"/>
          <w:lang w:eastAsia="ru-RU"/>
        </w:rPr>
        <w:tab/>
        <w:t>«____» ____________ 202__ г</w:t>
      </w:r>
      <w:r w:rsidRPr="002B0310">
        <w:rPr>
          <w:rFonts w:ascii="Times New Roman" w:eastAsia="Times New Roman" w:hAnsi="Times New Roman" w:cs="Times New Roman"/>
          <w:highlight w:val="lightGray"/>
          <w:lang w:eastAsia="ru-RU"/>
        </w:rPr>
        <w:t>.</w:t>
      </w:r>
    </w:p>
    <w:p w14:paraId="39598C19" w14:textId="77777777" w:rsidR="00313E05" w:rsidRPr="002B0310" w:rsidRDefault="00313E05" w:rsidP="00313E05">
      <w:pPr>
        <w:tabs>
          <w:tab w:val="left" w:pos="3248"/>
          <w:tab w:val="right" w:pos="9498"/>
        </w:tabs>
        <w:spacing w:before="120" w:after="120" w:line="240" w:lineRule="auto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3B606BDB" w14:textId="28079E53" w:rsidR="00313E05" w:rsidRPr="002B0310" w:rsidRDefault="00313E05" w:rsidP="00313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51653784"/>
      <w:r w:rsidRPr="002B0310">
        <w:rPr>
          <w:rFonts w:ascii="Times New Roman" w:eastAsia="Calibri" w:hAnsi="Times New Roman" w:cs="Times New Roman"/>
        </w:rPr>
        <w:t xml:space="preserve">Гражданин Российской Федерации </w:t>
      </w:r>
      <w:r w:rsidR="002B0310" w:rsidRPr="002B0310">
        <w:rPr>
          <w:rFonts w:ascii="Times New Roman" w:eastAsia="Calibri" w:hAnsi="Times New Roman" w:cs="Times New Roman"/>
        </w:rPr>
        <w:t>Сучилин Алексей Сергеевич (13.07.1979 г., место рождения гор. Караганда Карагандинская обл. Казахская ССР, адрес</w:t>
      </w:r>
      <w:r w:rsidR="002B0310">
        <w:rPr>
          <w:rFonts w:ascii="Times New Roman" w:eastAsia="Calibri" w:hAnsi="Times New Roman" w:cs="Times New Roman"/>
        </w:rPr>
        <w:t xml:space="preserve"> регистрации</w:t>
      </w:r>
      <w:r w:rsidR="002B0310" w:rsidRPr="002B0310">
        <w:rPr>
          <w:rFonts w:ascii="Times New Roman" w:eastAsia="Calibri" w:hAnsi="Times New Roman" w:cs="Times New Roman"/>
        </w:rPr>
        <w:t xml:space="preserve">: Московская область, г. Красногорск, </w:t>
      </w:r>
      <w:proofErr w:type="spellStart"/>
      <w:r w:rsidR="002B0310" w:rsidRPr="002B0310">
        <w:rPr>
          <w:rFonts w:ascii="Times New Roman" w:eastAsia="Calibri" w:hAnsi="Times New Roman" w:cs="Times New Roman"/>
        </w:rPr>
        <w:t>рп</w:t>
      </w:r>
      <w:proofErr w:type="spellEnd"/>
      <w:r w:rsidR="002B0310" w:rsidRPr="002B0310">
        <w:rPr>
          <w:rFonts w:ascii="Times New Roman" w:eastAsia="Calibri" w:hAnsi="Times New Roman" w:cs="Times New Roman"/>
        </w:rPr>
        <w:t xml:space="preserve">. Нахабино, ул. Стартовая, д. 1, кв. 134, ИНН 773001857125, СНИЛС 134- 357-018 41) </w:t>
      </w:r>
      <w:r w:rsidRPr="002B0310">
        <w:rPr>
          <w:rFonts w:ascii="Times New Roman" w:eastAsia="Calibri" w:hAnsi="Times New Roman" w:cs="Times New Roman"/>
        </w:rPr>
        <w:t>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</w:t>
      </w:r>
      <w:r w:rsidR="00001750" w:rsidRPr="002B0310">
        <w:rPr>
          <w:rFonts w:ascii="Times New Roman" w:eastAsia="Calibri" w:hAnsi="Times New Roman" w:cs="Times New Roman"/>
        </w:rPr>
        <w:t xml:space="preserve">, действующего на основании </w:t>
      </w:r>
      <w:r w:rsidR="002B0310">
        <w:rPr>
          <w:rFonts w:ascii="Times New Roman" w:eastAsia="Calibri" w:hAnsi="Times New Roman" w:cs="Times New Roman"/>
        </w:rPr>
        <w:t xml:space="preserve"> </w:t>
      </w:r>
      <w:r w:rsidR="002B0310" w:rsidRPr="002B0310">
        <w:rPr>
          <w:rFonts w:ascii="Times New Roman" w:eastAsia="Calibri" w:hAnsi="Times New Roman" w:cs="Times New Roman"/>
        </w:rPr>
        <w:t>Решени</w:t>
      </w:r>
      <w:r w:rsidR="002B0310">
        <w:rPr>
          <w:rFonts w:ascii="Times New Roman" w:eastAsia="Calibri" w:hAnsi="Times New Roman" w:cs="Times New Roman"/>
        </w:rPr>
        <w:t>я</w:t>
      </w:r>
      <w:r w:rsidR="002B0310" w:rsidRPr="002B0310">
        <w:rPr>
          <w:rFonts w:ascii="Times New Roman" w:eastAsia="Calibri" w:hAnsi="Times New Roman" w:cs="Times New Roman"/>
        </w:rPr>
        <w:t xml:space="preserve"> Арбитражного суда Московской области от 05.08.2025 по делу № А41-41093/2025</w:t>
      </w:r>
      <w:r w:rsidR="002B0310">
        <w:rPr>
          <w:rFonts w:ascii="Times New Roman" w:eastAsia="Calibri" w:hAnsi="Times New Roman" w:cs="Times New Roman"/>
        </w:rPr>
        <w:t xml:space="preserve">, </w:t>
      </w:r>
      <w:r w:rsidRPr="002B0310">
        <w:rPr>
          <w:rFonts w:ascii="Times New Roman" w:eastAsia="Calibri" w:hAnsi="Times New Roman" w:cs="Times New Roman"/>
        </w:rPr>
        <w:t xml:space="preserve">именуемый в дальнейшем «Продавец», с одной стороны, </w:t>
      </w:r>
    </w:p>
    <w:p w14:paraId="2FF23041" w14:textId="73921B4D" w:rsidR="00001750" w:rsidRPr="002B0310" w:rsidRDefault="00001750" w:rsidP="0000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0310">
        <w:rPr>
          <w:rFonts w:ascii="Times New Roman" w:eastAsia="Calibri" w:hAnsi="Times New Roman" w:cs="Times New Roman"/>
        </w:rPr>
        <w:t>и_____________________________________________________________________________________</w:t>
      </w:r>
    </w:p>
    <w:p w14:paraId="7932068D" w14:textId="77777777" w:rsidR="00001750" w:rsidRPr="002B0310" w:rsidRDefault="00001750" w:rsidP="0000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0310">
        <w:rPr>
          <w:rFonts w:ascii="Times New Roman" w:eastAsia="Calibri" w:hAnsi="Times New Roman" w:cs="Times New Roman"/>
        </w:rPr>
        <w:t>_________________________________</w:t>
      </w:r>
      <w:r w:rsidRPr="002B0310">
        <w:rPr>
          <w:rFonts w:ascii="Times New Roman" w:eastAsia="Calibri" w:hAnsi="Times New Roman" w:cs="Times New Roman"/>
          <w:b/>
        </w:rPr>
        <w:t xml:space="preserve">, </w:t>
      </w:r>
      <w:r w:rsidRPr="002B0310">
        <w:rPr>
          <w:rFonts w:ascii="Times New Roman" w:eastAsia="Calibri" w:hAnsi="Times New Roman" w:cs="Times New Roman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bookmarkEnd w:id="0"/>
    <w:p w14:paraId="63AE8966" w14:textId="77777777" w:rsidR="00313E05" w:rsidRPr="002B0310" w:rsidRDefault="00313E05" w:rsidP="00313E0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highlight w:val="lightGray"/>
          <w:lang w:eastAsia="ru-RU"/>
        </w:rPr>
      </w:pPr>
    </w:p>
    <w:p w14:paraId="39D9FBAD" w14:textId="77777777" w:rsidR="00313E05" w:rsidRPr="002B0310" w:rsidRDefault="00313E05" w:rsidP="00313E05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14:paraId="7A98EBB8" w14:textId="6BA8EB8A" w:rsidR="00313E05" w:rsidRPr="002B0310" w:rsidRDefault="00313E05" w:rsidP="002B0310">
      <w:pPr>
        <w:pStyle w:val="a7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 обязуется передать в собственность </w:t>
      </w:r>
      <w:r w:rsidRPr="002B0310">
        <w:rPr>
          <w:rFonts w:ascii="Times New Roman" w:eastAsia="Times New Roman" w:hAnsi="Times New Roman" w:cs="Times New Roman"/>
          <w:bCs/>
          <w:lang w:eastAsia="ru-RU"/>
        </w:rPr>
        <w:t>Покупателя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о результатах открытых торгов по продаже имущества </w:t>
      </w:r>
      <w:r w:rsidR="002B0310" w:rsidRPr="002B0310">
        <w:rPr>
          <w:rFonts w:ascii="Times New Roman" w:eastAsia="Times New Roman" w:hAnsi="Times New Roman" w:cs="Times New Roman"/>
          <w:lang w:eastAsia="ru-RU"/>
        </w:rPr>
        <w:t xml:space="preserve">Сучилина Алексея Сергеевича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следующее имущество: </w:t>
      </w:r>
    </w:p>
    <w:p w14:paraId="42FD1CA4" w14:textId="4E6F6C01" w:rsid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B0310">
        <w:rPr>
          <w:rFonts w:ascii="Times New Roman" w:eastAsia="Times New Roman" w:hAnsi="Times New Roman" w:cs="Times New Roman"/>
          <w:lang w:eastAsia="ru-RU"/>
        </w:rPr>
        <w:t>Земельный участок, кадастровый номер: 69:27:0250401:20, РФ, Местоположение установлено относительно ориентира, расположенного в границах участка.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Почтовый адрес ориентира: Тверская обл., р-н Ржевский, с/п «Хорошево», д. </w:t>
      </w:r>
      <w:proofErr w:type="spellStart"/>
      <w:r w:rsidRPr="002B0310">
        <w:rPr>
          <w:rFonts w:ascii="Times New Roman" w:eastAsia="Times New Roman" w:hAnsi="Times New Roman" w:cs="Times New Roman"/>
          <w:lang w:eastAsia="ru-RU"/>
        </w:rPr>
        <w:t>Кокошкино</w:t>
      </w:r>
      <w:proofErr w:type="spellEnd"/>
      <w:r w:rsidRPr="002B0310">
        <w:rPr>
          <w:rFonts w:ascii="Times New Roman" w:eastAsia="Times New Roman" w:hAnsi="Times New Roman" w:cs="Times New Roman"/>
          <w:lang w:eastAsia="ru-RU"/>
        </w:rPr>
        <w:t xml:space="preserve">, д.20 Площадь: 5 000 кв. м </w:t>
      </w:r>
    </w:p>
    <w:p w14:paraId="65AB24C3" w14:textId="71AE3390" w:rsid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Вид разрешенного использования: для ведения личного подсобного хозяйства.</w:t>
      </w:r>
    </w:p>
    <w:p w14:paraId="776B5500" w14:textId="06A0E62E" w:rsidR="002B0310" w:rsidRP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Категории земель: Земли населенных пунктов.</w:t>
      </w:r>
    </w:p>
    <w:p w14:paraId="47481587" w14:textId="00C74556" w:rsidR="00001750" w:rsidRPr="002B0310" w:rsidRDefault="00001750" w:rsidP="00001750">
      <w:pPr>
        <w:spacing w:before="120" w:after="120" w:line="240" w:lineRule="auto"/>
        <w:ind w:left="708" w:hanging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4488BCF1" w14:textId="77777777" w:rsidR="00313E05" w:rsidRPr="002B0310" w:rsidRDefault="00313E05" w:rsidP="00313E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4CC53933" w14:textId="77777777" w:rsidR="00313E05" w:rsidRPr="002B0310" w:rsidRDefault="00313E05" w:rsidP="00313E05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Цена и порядок расчетов</w:t>
      </w:r>
    </w:p>
    <w:p w14:paraId="45303697" w14:textId="77777777" w:rsidR="00313E05" w:rsidRPr="002B0310" w:rsidRDefault="00313E05" w:rsidP="00313E05">
      <w:pPr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AB0942" w14:textId="2F647D8A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Имущества, установленная по результатам торгов на основании Протокола о результатах открытых торгов №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ет 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) рублей.</w:t>
      </w:r>
    </w:p>
    <w:p w14:paraId="6D8F10F9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8B2528" w14:textId="77777777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Стороны устанавливают, что цена имущества является окончательной и изменению не подлежит.</w:t>
      </w:r>
    </w:p>
    <w:p w14:paraId="091D3D63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C8A7E0" w14:textId="18C3CCFC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Сумма внесенного Покупателем задатка в размере </w:t>
      </w:r>
      <w:r w:rsidR="00001750" w:rsidRPr="002B0310">
        <w:rPr>
          <w:rFonts w:ascii="Times New Roman" w:eastAsia="Times New Roman" w:hAnsi="Times New Roman" w:cs="Times New Roman"/>
          <w:lang w:eastAsia="ru-RU"/>
        </w:rPr>
        <w:t>________________</w:t>
      </w:r>
      <w:proofErr w:type="gramStart"/>
      <w:r w:rsidR="00001750" w:rsidRPr="002B0310">
        <w:rPr>
          <w:rFonts w:ascii="Times New Roman" w:eastAsia="Times New Roman" w:hAnsi="Times New Roman" w:cs="Times New Roman"/>
          <w:lang w:eastAsia="ru-RU"/>
        </w:rPr>
        <w:t>_</w:t>
      </w:r>
      <w:r w:rsidRPr="002B031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001750" w:rsidRPr="002B0310">
        <w:rPr>
          <w:rFonts w:ascii="Times New Roman" w:eastAsia="Times New Roman" w:hAnsi="Times New Roman" w:cs="Times New Roman"/>
          <w:lang w:eastAsia="ru-RU"/>
        </w:rPr>
        <w:t>___________________</w:t>
      </w:r>
      <w:r w:rsidRPr="002B0310">
        <w:rPr>
          <w:rFonts w:ascii="Times New Roman" w:eastAsia="Times New Roman" w:hAnsi="Times New Roman" w:cs="Times New Roman"/>
          <w:lang w:eastAsia="ru-RU"/>
        </w:rPr>
        <w:t>) рублей, засчитывается в счет исполнения обязательств по настоящему договору</w:t>
      </w:r>
    </w:p>
    <w:p w14:paraId="49DD1CF5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3BAD8E" w14:textId="77777777" w:rsidR="00001750" w:rsidRPr="002B0310" w:rsidRDefault="00313E05" w:rsidP="00001750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Остаток Цены Имущества в размере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proofErr w:type="gramStart"/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) рублей, подлежит перечислению Покупателем безналичным путем в течении тридцати календарных дней со дня подписания настоящего договора, на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счет Должника по следующим реквизитам:  </w:t>
      </w:r>
    </w:p>
    <w:p w14:paraId="112425B4" w14:textId="7E7B4DD2" w:rsidR="00001750" w:rsidRPr="002B0310" w:rsidRDefault="002B0310" w:rsidP="002B0310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ФИЛИАЛ "ЦЕНТРАЛЬНЫЙ" ПАО "СОВКОМБАНК", БИК 045004763 ИНН 4401116480 ОГРН 1144400000425, </w:t>
      </w:r>
      <w:proofErr w:type="spellStart"/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Корр</w:t>
      </w:r>
      <w:proofErr w:type="spellEnd"/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/счет 30101810150040000763, КПП 544543001, р/с 40817810350204199631 </w:t>
      </w:r>
    </w:p>
    <w:p w14:paraId="789BD337" w14:textId="77777777" w:rsidR="00313E05" w:rsidRPr="002B0310" w:rsidRDefault="00313E05" w:rsidP="00001750">
      <w:pPr>
        <w:contextualSpacing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</w:p>
    <w:p w14:paraId="0D02D4ED" w14:textId="531EC816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платежа: «Оплата за имущество гражданина </w:t>
      </w:r>
      <w:r w:rsidR="002B031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Сучилина Алексея Сергеевича 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по договору купли-продажи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№ _</w:t>
      </w:r>
      <w:proofErr w:type="gramStart"/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  от</w:t>
      </w:r>
      <w:proofErr w:type="gramEnd"/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40AF49F6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B52F3F" w14:textId="77777777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14:paraId="04E2454E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outlineLvl w:val="0"/>
        <w:rPr>
          <w:rFonts w:ascii="Times New Roman" w:eastAsia="Calibri" w:hAnsi="Times New Roman" w:cs="Times New Roman"/>
          <w:b/>
          <w:bCs/>
          <w:highlight w:val="lightGray"/>
        </w:rPr>
      </w:pPr>
    </w:p>
    <w:p w14:paraId="77896466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2B0310">
        <w:rPr>
          <w:rFonts w:ascii="Times New Roman" w:eastAsia="Calibri" w:hAnsi="Times New Roman" w:cs="Times New Roman"/>
          <w:b/>
          <w:bCs/>
        </w:rPr>
        <w:t>3. Обязанности сторон</w:t>
      </w:r>
    </w:p>
    <w:p w14:paraId="6CDD9D8E" w14:textId="77777777" w:rsidR="00313E05" w:rsidRPr="002B0310" w:rsidRDefault="00313E05" w:rsidP="00313E05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Покупатель обязуется:</w:t>
      </w:r>
    </w:p>
    <w:p w14:paraId="0CF23E36" w14:textId="77777777" w:rsidR="00313E05" w:rsidRPr="002B0310" w:rsidRDefault="00313E05" w:rsidP="00313E05">
      <w:pPr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Оплатить стоимость имущества, являющегося предметом Договора.</w:t>
      </w:r>
      <w:r w:rsidRPr="002B0310">
        <w:rPr>
          <w:rFonts w:ascii="Times New Roman" w:eastAsia="Calibri" w:hAnsi="Times New Roman" w:cs="Times New Roman"/>
          <w:bCs/>
        </w:rPr>
        <w:tab/>
      </w:r>
    </w:p>
    <w:p w14:paraId="44494734" w14:textId="77777777" w:rsidR="00313E05" w:rsidRPr="002B0310" w:rsidRDefault="00313E05" w:rsidP="00313E05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Продавец обязуется:</w:t>
      </w:r>
    </w:p>
    <w:p w14:paraId="4A3D6876" w14:textId="77777777" w:rsidR="00313E05" w:rsidRPr="002B0310" w:rsidRDefault="00313E05" w:rsidP="00313E05">
      <w:pPr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bookmarkStart w:id="1" w:name="Par7"/>
      <w:bookmarkEnd w:id="1"/>
      <w:r w:rsidRPr="002B0310">
        <w:rPr>
          <w:rFonts w:ascii="Times New Roman" w:eastAsia="Calibri" w:hAnsi="Times New Roman" w:cs="Times New Roman"/>
          <w:bCs/>
        </w:rPr>
        <w:t>Передать Покупателю имущество по акту приема-передачи в течение 5 (пяти) рабочих дней с момента зачисления на счет, указанный в п. 2.4. Договора оплаты стоимости Имущества.</w:t>
      </w:r>
    </w:p>
    <w:p w14:paraId="30DD5727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Calibri" w:hAnsi="Times New Roman" w:cs="Times New Roman"/>
          <w:bCs/>
          <w:highlight w:val="lightGray"/>
        </w:rPr>
      </w:pPr>
    </w:p>
    <w:p w14:paraId="3665364E" w14:textId="77777777" w:rsidR="00313E05" w:rsidRPr="002B0310" w:rsidRDefault="00313E05" w:rsidP="00313E05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 сторон и порядок разрешения споров</w:t>
      </w:r>
    </w:p>
    <w:p w14:paraId="63E11E95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Стороны отвечают за неисполнение либо ненадлежащее исполнение условий настоящего Договора.</w:t>
      </w:r>
    </w:p>
    <w:p w14:paraId="4E5F2893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33A45F34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случае просрочки Покупателем оплаты более 15 календарных дней от сроков, установленных в п. 2.4 настоящего договора, Продавец имеет право отказаться от исполнения договора в одностороннем порядке,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Доли, за исключением суммы внесенного задатка, а также суммы начисленной неустойки за просрочку оплаты.</w:t>
      </w:r>
    </w:p>
    <w:p w14:paraId="43E51286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порядке статьи 421 ГК РФ и и</w:t>
      </w:r>
      <w:r w:rsidRPr="002B0310">
        <w:rPr>
          <w:rFonts w:ascii="Times New Roman" w:eastAsia="Calibri" w:hAnsi="Times New Roman" w:cs="Times New Roman"/>
        </w:rPr>
        <w:t>сходя из принципа осуществления гражданских прав своей волей и в своем интересе (</w:t>
      </w:r>
      <w:hyperlink r:id="rId7" w:history="1">
        <w:r w:rsidRPr="002B0310">
          <w:rPr>
            <w:rFonts w:ascii="Times New Roman" w:eastAsia="Calibri" w:hAnsi="Times New Roman" w:cs="Times New Roman"/>
          </w:rPr>
          <w:t>статья 1</w:t>
        </w:r>
      </w:hyperlink>
      <w:r w:rsidRPr="002B0310">
        <w:rPr>
          <w:rFonts w:ascii="Times New Roman" w:eastAsia="Calibri" w:hAnsi="Times New Roman" w:cs="Times New Roman"/>
        </w:rPr>
        <w:t xml:space="preserve"> ГК РФ)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2B0310">
        <w:rPr>
          <w:rFonts w:ascii="Times New Roman" w:eastAsia="Calibri" w:hAnsi="Times New Roman" w:cs="Times New Roman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2B0310">
        <w:rPr>
          <w:rFonts w:ascii="Times New Roman" w:eastAsia="Times New Roman" w:hAnsi="Times New Roman" w:cs="Times New Roman"/>
          <w:lang w:eastAsia="ru-RU"/>
        </w:rPr>
        <w:t>, а также суммы доказанных убытков, возникших вследствие указанного нарушения.</w:t>
      </w:r>
    </w:p>
    <w:p w14:paraId="46048734" w14:textId="1FF85641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Все споры, возникающие между Сторонами в рамках настоящего договора, подлежат передаче на рассмотрение в Арбитражный суд</w:t>
      </w:r>
      <w:r w:rsidR="00001750" w:rsidRPr="002B0310">
        <w:rPr>
          <w:rFonts w:ascii="Times New Roman" w:eastAsia="Times New Roman" w:hAnsi="Times New Roman" w:cs="Times New Roman"/>
          <w:lang w:eastAsia="ru-RU"/>
        </w:rPr>
        <w:t xml:space="preserve"> города Москвы. </w:t>
      </w:r>
    </w:p>
    <w:p w14:paraId="36C3BEA4" w14:textId="77777777" w:rsidR="00313E05" w:rsidRPr="002B0310" w:rsidRDefault="00313E05" w:rsidP="00313E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0E7570DF" w14:textId="77777777" w:rsidR="00313E05" w:rsidRPr="002B0310" w:rsidRDefault="00313E05" w:rsidP="00313E05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условия</w:t>
      </w:r>
    </w:p>
    <w:p w14:paraId="4A77E5F1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74BD1A9A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41748C60" w14:textId="02E5EFE6" w:rsidR="00313E05" w:rsidRPr="002B0310" w:rsidRDefault="00313E05" w:rsidP="00001750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Продавец сообщает, что адресом для направления всей корреспонденции, касающейся настоящего договора, является: 115419, г. Москва, а/я 45.</w:t>
      </w:r>
    </w:p>
    <w:p w14:paraId="2F3A12F2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Покупатель сообщает, что адресом для направления всей корреспонденции, касающейся настоящего договора, является адрес: ______________________________________________________</w:t>
      </w:r>
    </w:p>
    <w:p w14:paraId="61F5AB93" w14:textId="4A310154" w:rsidR="00313E05" w:rsidRPr="002B0310" w:rsidRDefault="00313E05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550CC4E4" w14:textId="65EA3358" w:rsidR="00001750" w:rsidRPr="002B0310" w:rsidRDefault="00001750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64C0B2F9" w14:textId="77777777" w:rsidR="00001750" w:rsidRPr="002B0310" w:rsidRDefault="00001750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28C40231" w14:textId="77777777" w:rsidR="00313E05" w:rsidRPr="002B0310" w:rsidRDefault="00313E05" w:rsidP="00313E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0294D8D6" w14:textId="77777777" w:rsidR="00313E05" w:rsidRPr="002B0310" w:rsidRDefault="00313E05" w:rsidP="00313E0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234F44B6" w14:textId="77777777" w:rsidR="00313E05" w:rsidRPr="002B0310" w:rsidRDefault="00313E05" w:rsidP="00313E05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30BD216" w14:textId="77777777" w:rsidR="00313E05" w:rsidRPr="002B0310" w:rsidRDefault="00313E05" w:rsidP="00313E0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Любые 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678769E9" w14:textId="77777777" w:rsidR="00313E05" w:rsidRPr="002B0310" w:rsidRDefault="00313E05" w:rsidP="0031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14:paraId="50F6FA44" w14:textId="77777777" w:rsidR="00313E05" w:rsidRPr="00C22F7A" w:rsidRDefault="00313E05" w:rsidP="00313E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22F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сторон</w:t>
      </w:r>
    </w:p>
    <w:p w14:paraId="2DEBEEC0" w14:textId="77777777" w:rsidR="00313E05" w:rsidRPr="002B0310" w:rsidRDefault="00313E05" w:rsidP="0031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  <w:gridCol w:w="222"/>
      </w:tblGrid>
      <w:tr w:rsidR="00313E05" w:rsidRPr="00313E05" w14:paraId="3B43E4FF" w14:textId="77777777" w:rsidTr="00CD2D26">
        <w:tc>
          <w:tcPr>
            <w:tcW w:w="4857" w:type="dxa"/>
          </w:tcPr>
          <w:tbl>
            <w:tblPr>
              <w:tblStyle w:val="a6"/>
              <w:tblW w:w="9101" w:type="dxa"/>
              <w:tblLook w:val="04A0" w:firstRow="1" w:lastRow="0" w:firstColumn="1" w:lastColumn="0" w:noHBand="0" w:noVBand="1"/>
            </w:tblPr>
            <w:tblGrid>
              <w:gridCol w:w="4568"/>
              <w:gridCol w:w="4533"/>
            </w:tblGrid>
            <w:tr w:rsidR="00313E05" w:rsidRPr="00313E05" w14:paraId="406DAB2C" w14:textId="77777777" w:rsidTr="00CD2D26">
              <w:trPr>
                <w:trHeight w:val="5731"/>
              </w:trPr>
              <w:tc>
                <w:tcPr>
                  <w:tcW w:w="4568" w:type="dxa"/>
                </w:tcPr>
                <w:p w14:paraId="4F3312BE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Продавец</w:t>
                  </w:r>
                </w:p>
                <w:p w14:paraId="7562D870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5DEA0A4" w14:textId="0AF0AF54" w:rsidR="00313E05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Гражданин Российской Федерации 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            </w:r>
                  <w:proofErr w:type="spellStart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рп</w:t>
                  </w:r>
                  <w:proofErr w:type="spellEnd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</w:t>
                  </w:r>
                </w:p>
                <w:p w14:paraId="48C56F4C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94B8788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19B4CD7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DDFA52D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7D09DB9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93F64BF" w14:textId="0FB4F34F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BE6CBC8" w14:textId="50248655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4423A15" w14:textId="1BBAEAE2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CD19CDE" w14:textId="407BD667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9DCFAAB" w14:textId="5D895660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8C37C0F" w14:textId="77777777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008E979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0F1AAFD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_________________________/</w:t>
                  </w: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П.И. Самсонов</w:t>
                  </w: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  <w:p w14:paraId="42397231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м.п</w:t>
                  </w:r>
                  <w:proofErr w:type="spellEnd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4533" w:type="dxa"/>
                </w:tcPr>
                <w:p w14:paraId="30DEAA2D" w14:textId="77777777" w:rsidR="00313E05" w:rsidRPr="002B0310" w:rsidRDefault="00313E05" w:rsidP="00313E05">
                  <w:pPr>
                    <w:ind w:right="-392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Покупатель</w:t>
                  </w:r>
                </w:p>
                <w:p w14:paraId="69335B29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14:paraId="54201B35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EC0AB53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0797EA5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FFC6491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0AB0CC9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D16231C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54DA378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E84F236" w14:textId="76634C89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A7C2D56" w14:textId="68E428F6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40454B7" w14:textId="0532A0D0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250051D" w14:textId="52E0C9D4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4ABAEE0" w14:textId="19607E3A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5D7290D" w14:textId="4A4E911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3220AFC" w14:textId="0C0C2C4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A0B8B9D" w14:textId="37F7EE7C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D84ECD4" w14:textId="2F7E5C6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DACB284" w14:textId="0549418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663AE22" w14:textId="191C433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C4C62C9" w14:textId="49769AE0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62065E7" w14:textId="03F249A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1005361" w14:textId="048B5D33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1832067" w14:textId="4E7F0191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96BF2B6" w14:textId="3D4B248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6C63FEB" w14:textId="7E8ED629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8BAE126" w14:textId="445C4B31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3BD6F38" w14:textId="356077B5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0DD35B7" w14:textId="51629AF3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EDF4494" w14:textId="77777777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D4CBD43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4057D4B" w14:textId="076986C1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________________________/</w:t>
                  </w:r>
                  <w:r w:rsidR="00001750"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_____________</w:t>
                  </w:r>
                  <w:r w:rsidR="00001750"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  <w:p w14:paraId="21A48ACD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A4C8283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7B906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C2086E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14:paraId="66CA1124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08038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B4DFD5" w14:textId="77777777" w:rsidR="00313E05" w:rsidRPr="00313E05" w:rsidRDefault="00313E05" w:rsidP="00313E05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7E0A30" w14:textId="77777777" w:rsidR="00BB444C" w:rsidRDefault="00BB444C"/>
    <w:sectPr w:rsidR="00BB444C" w:rsidSect="00063719">
      <w:footerReference w:type="default" r:id="rId8"/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EBB" w14:textId="77777777" w:rsidR="006C6DAA" w:rsidRDefault="00707B42">
      <w:pPr>
        <w:spacing w:after="0" w:line="240" w:lineRule="auto"/>
      </w:pPr>
      <w:r>
        <w:separator/>
      </w:r>
    </w:p>
  </w:endnote>
  <w:endnote w:type="continuationSeparator" w:id="0">
    <w:p w14:paraId="7BA83472" w14:textId="77777777" w:rsidR="006C6DAA" w:rsidRDefault="007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5D70" w14:textId="77777777" w:rsidR="008F3DC5" w:rsidRPr="00C32B48" w:rsidRDefault="00001750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76479569" w14:textId="77777777" w:rsidR="00632714" w:rsidRPr="00632714" w:rsidRDefault="00001750" w:rsidP="00632714">
    <w:pPr>
      <w:tabs>
        <w:tab w:val="center" w:pos="4677"/>
        <w:tab w:val="right" w:pos="9355"/>
      </w:tabs>
      <w:spacing w:after="0" w:line="240" w:lineRule="auto"/>
      <w:ind w:right="360"/>
      <w:rPr>
        <w:rFonts w:ascii="pf beausans pro light" w:eastAsia="Times New Roman" w:hAnsi="pf beausans pro light" w:cs="Times New Roman"/>
        <w:lang w:eastAsia="ru-RU"/>
      </w:rPr>
    </w:pPr>
    <w:r w:rsidRPr="00632714">
      <w:rPr>
        <w:rFonts w:ascii="pf beausans pro light" w:eastAsia="Times New Roman" w:hAnsi="pf beausans pro light" w:cs="Times New Roman"/>
        <w:lang w:eastAsia="ru-RU"/>
      </w:rPr>
      <w:t>_______________________Продавец</w:t>
    </w:r>
    <w:r w:rsidRPr="00632714">
      <w:rPr>
        <w:rFonts w:ascii="pf beausans pro light" w:eastAsia="Times New Roman" w:hAnsi="pf beausans pro light" w:cs="Times New Roman"/>
        <w:lang w:eastAsia="ru-RU"/>
      </w:rPr>
      <w:tab/>
    </w:r>
    <w:r w:rsidRPr="00632714">
      <w:rPr>
        <w:rFonts w:ascii="pf beausans pro light" w:eastAsia="Times New Roman" w:hAnsi="pf beausans pro light" w:cs="Times New Roman"/>
        <w:lang w:eastAsia="ru-RU"/>
      </w:rPr>
      <w:tab/>
      <w:t>_______________________Покупатель</w:t>
    </w:r>
  </w:p>
  <w:p w14:paraId="333BC393" w14:textId="77777777" w:rsidR="008F3DC5" w:rsidRPr="00C32B48" w:rsidRDefault="00001750" w:rsidP="00BF51DC">
    <w:pPr>
      <w:pStyle w:val="a3"/>
      <w:ind w:right="360"/>
      <w:rPr>
        <w:rFonts w:ascii="pf beausans pro light" w:hAnsi="pf beausans pro light"/>
      </w:rPr>
    </w:pPr>
    <w:r>
      <w:rPr>
        <w:rFonts w:ascii="pf beausans pro light" w:hAnsi="pf beausans pro light"/>
      </w:rPr>
      <w:tab/>
    </w:r>
    <w:r>
      <w:rPr>
        <w:rFonts w:ascii="pf beausans pro light" w:hAnsi="pf beausans pro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C458" w14:textId="77777777" w:rsidR="006C6DAA" w:rsidRDefault="00707B42">
      <w:pPr>
        <w:spacing w:after="0" w:line="240" w:lineRule="auto"/>
      </w:pPr>
      <w:r>
        <w:separator/>
      </w:r>
    </w:p>
  </w:footnote>
  <w:footnote w:type="continuationSeparator" w:id="0">
    <w:p w14:paraId="46EF2140" w14:textId="77777777" w:rsidR="006C6DAA" w:rsidRDefault="0070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032"/>
    <w:multiLevelType w:val="multilevel"/>
    <w:tmpl w:val="CD98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600774"/>
    <w:multiLevelType w:val="multilevel"/>
    <w:tmpl w:val="476439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05"/>
    <w:rsid w:val="00001750"/>
    <w:rsid w:val="002B0310"/>
    <w:rsid w:val="00313E05"/>
    <w:rsid w:val="006C6DAA"/>
    <w:rsid w:val="00707B42"/>
    <w:rsid w:val="00BB444C"/>
    <w:rsid w:val="00C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D24C"/>
  <w15:chartTrackingRefBased/>
  <w15:docId w15:val="{3909C8E6-4AAB-4D6B-BBAB-3C0F8BD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3E05"/>
  </w:style>
  <w:style w:type="character" w:styleId="a5">
    <w:name w:val="page number"/>
    <w:basedOn w:val="a0"/>
    <w:rsid w:val="00313E05"/>
  </w:style>
  <w:style w:type="table" w:styleId="a6">
    <w:name w:val="Table Grid"/>
    <w:basedOn w:val="a1"/>
    <w:uiPriority w:val="59"/>
    <w:rsid w:val="003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B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Ксения</dc:creator>
  <cp:keywords/>
  <dc:description/>
  <cp:lastModifiedBy>Болотова Ксения</cp:lastModifiedBy>
  <cp:revision>4</cp:revision>
  <dcterms:created xsi:type="dcterms:W3CDTF">2024-02-19T13:33:00Z</dcterms:created>
  <dcterms:modified xsi:type="dcterms:W3CDTF">2026-02-11T14:58:00Z</dcterms:modified>
</cp:coreProperties>
</file>