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Абзац списка"/>
        <w:shd w:val="clear" w:color="auto" w:fill="ffffff"/>
        <w:tabs>
          <w:tab w:val="left" w:pos="1080"/>
          <w:tab w:val="left" w:pos="2410"/>
        </w:tabs>
        <w:ind w:left="0" w:right="2" w:firstLine="0"/>
        <w:jc w:val="center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Проект договора задатка 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  <w:rPr>
          <w:b w:val="1"/>
          <w:bCs w:val="1"/>
        </w:rPr>
      </w:pPr>
    </w:p>
    <w:tbl>
      <w:tblPr>
        <w:tblW w:w="85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61"/>
        <w:gridCol w:w="4261"/>
      </w:tblGrid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«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__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____________ 20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__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года</w:t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Абзац списка"/>
        <w:tabs>
          <w:tab w:val="left" w:pos="1080"/>
        </w:tabs>
        <w:ind w:left="0" w:firstLine="0"/>
        <w:jc w:val="center"/>
        <w:rPr>
          <w:b w:val="1"/>
          <w:bCs w:val="1"/>
        </w:rPr>
      </w:pP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>_______________________________(</w:t>
      </w:r>
      <w:r>
        <w:rPr>
          <w:rtl w:val="0"/>
          <w:lang w:val="ru-RU"/>
        </w:rPr>
        <w:t>далее «Претендент»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в лице </w:t>
      </w:r>
      <w:r>
        <w:rPr>
          <w:rtl w:val="0"/>
          <w:lang w:val="ru-RU"/>
        </w:rPr>
        <w:t xml:space="preserve">_________________ </w:t>
      </w:r>
      <w:r>
        <w:rPr>
          <w:rtl w:val="0"/>
          <w:lang w:val="ru-RU"/>
        </w:rPr>
        <w:t xml:space="preserve">действующего на основании </w:t>
      </w:r>
      <w:r>
        <w:rPr>
          <w:rtl w:val="0"/>
          <w:lang w:val="ru-RU"/>
        </w:rPr>
        <w:t xml:space="preserve">_____________________________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 xml:space="preserve">Лукашенко </w:t>
      </w:r>
      <w:r>
        <w:rPr>
          <w:rtl w:val="0"/>
          <w:lang w:val="ru-RU"/>
        </w:rPr>
        <w:t>Игорь Борисович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 xml:space="preserve">ИНН </w:t>
      </w:r>
      <w:r>
        <w:rPr>
          <w:rtl w:val="0"/>
          <w:lang w:val="ru-RU"/>
        </w:rPr>
        <w:t>773108416500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СНИЛС </w:t>
      </w:r>
      <w:r>
        <w:rPr>
          <w:rtl w:val="0"/>
          <w:lang w:val="ru-RU"/>
        </w:rPr>
        <w:t xml:space="preserve">019-647-018-64, </w:t>
      </w:r>
      <w:r>
        <w:rPr>
          <w:rtl w:val="0"/>
          <w:lang w:val="ru-RU"/>
        </w:rPr>
        <w:t>адрес</w:t>
      </w:r>
      <w:r>
        <w:rPr>
          <w:rtl w:val="0"/>
          <w:lang w:val="ru-RU"/>
        </w:rPr>
        <w:t xml:space="preserve">: </w:t>
      </w:r>
      <w:r>
        <w:rPr>
          <w:rtl w:val="0"/>
        </w:rPr>
        <w:t xml:space="preserve">121433, 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</w:rPr>
        <w:t>Москва</w:t>
      </w:r>
      <w:r>
        <w:rPr>
          <w:rtl w:val="0"/>
        </w:rPr>
        <w:t xml:space="preserve">, </w:t>
      </w:r>
      <w:r>
        <w:rPr>
          <w:rtl w:val="0"/>
          <w:lang w:val="ru-RU"/>
        </w:rPr>
        <w:t>Дмитровское шоссе</w:t>
      </w:r>
      <w:r>
        <w:rPr>
          <w:rtl w:val="0"/>
        </w:rPr>
        <w:t xml:space="preserve">, </w:t>
      </w:r>
      <w:r>
        <w:rPr>
          <w:rtl w:val="0"/>
        </w:rPr>
        <w:t>д</w:t>
      </w:r>
      <w:r>
        <w:rPr>
          <w:rtl w:val="0"/>
        </w:rPr>
        <w:t>. 13</w:t>
      </w:r>
      <w:r>
        <w:rPr>
          <w:rtl w:val="0"/>
        </w:rPr>
        <w:t>А</w:t>
      </w:r>
      <w:r>
        <w:rPr>
          <w:rtl w:val="0"/>
        </w:rPr>
        <w:t xml:space="preserve">, </w:t>
      </w:r>
      <w:r>
        <w:rPr>
          <w:rtl w:val="0"/>
        </w:rPr>
        <w:t>кв</w:t>
      </w:r>
      <w:r>
        <w:rPr>
          <w:rtl w:val="0"/>
        </w:rPr>
        <w:t>. 464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 лице организатора торгов</w:t>
      </w:r>
      <w:r>
        <w:rPr>
          <w:rtl w:val="0"/>
          <w:lang w:val="en-US"/>
        </w:rPr>
        <w:t xml:space="preserve"> </w:t>
      </w:r>
      <w:r>
        <w:rPr>
          <w:shd w:val="clear" w:color="auto" w:fill="ffffff"/>
          <w:rtl w:val="0"/>
          <w:lang w:val="ru-RU"/>
        </w:rPr>
        <w:t>Злобин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</w:rPr>
        <w:t xml:space="preserve"> Андре</w:t>
      </w:r>
      <w:r>
        <w:rPr>
          <w:shd w:val="clear" w:color="auto" w:fill="ffffff"/>
          <w:rtl w:val="0"/>
          <w:lang w:val="ru-RU"/>
        </w:rPr>
        <w:t>я</w:t>
      </w:r>
      <w:r>
        <w:rPr>
          <w:shd w:val="clear" w:color="auto" w:fill="ffffff"/>
          <w:rtl w:val="0"/>
          <w:lang w:val="ru-RU"/>
        </w:rPr>
        <w:t xml:space="preserve"> Олегович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</w:rPr>
        <w:t xml:space="preserve"> (</w:t>
      </w:r>
      <w:r>
        <w:rPr>
          <w:shd w:val="clear" w:color="auto" w:fill="ffffff"/>
          <w:rtl w:val="0"/>
        </w:rPr>
        <w:t>ИНН</w:t>
      </w:r>
      <w:r>
        <w:rPr>
          <w:shd w:val="clear" w:color="auto" w:fill="ffffff"/>
          <w:rtl w:val="0"/>
          <w:lang w:val="ru-RU"/>
        </w:rPr>
        <w:t xml:space="preserve"> </w:t>
      </w:r>
      <w:r>
        <w:rPr>
          <w:shd w:val="clear" w:color="auto" w:fill="ffffff"/>
          <w:rtl w:val="0"/>
        </w:rPr>
        <w:t xml:space="preserve">645053818369, </w:t>
      </w:r>
      <w:r>
        <w:rPr>
          <w:shd w:val="clear" w:color="auto" w:fill="ffffff"/>
          <w:rtl w:val="0"/>
        </w:rPr>
        <w:t xml:space="preserve">СНИЛС </w:t>
      </w:r>
      <w:r>
        <w:rPr>
          <w:shd w:val="clear" w:color="auto" w:fill="ffffff"/>
          <w:rtl w:val="0"/>
        </w:rPr>
        <w:t>137-904-120</w:t>
      </w:r>
      <w:r>
        <w:rPr>
          <w:shd w:val="clear" w:color="auto" w:fill="ffffff"/>
          <w:rtl w:val="0"/>
          <w:lang w:val="ru-RU"/>
        </w:rPr>
        <w:t xml:space="preserve"> </w:t>
      </w:r>
      <w:r>
        <w:rPr>
          <w:shd w:val="clear" w:color="auto" w:fill="ffffff"/>
          <w:rtl w:val="0"/>
          <w:lang w:val="ru-RU"/>
        </w:rPr>
        <w:t>58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410012,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Саратов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Московская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85, </w:t>
      </w:r>
      <w:r>
        <w:rPr>
          <w:rtl w:val="0"/>
          <w:lang w:val="ru-RU"/>
        </w:rPr>
        <w:t>оф</w:t>
      </w:r>
      <w:r>
        <w:rPr>
          <w:rtl w:val="0"/>
          <w:lang w:val="ru-RU"/>
        </w:rPr>
        <w:t>. 2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</w:t>
      </w:r>
      <w:r>
        <w:rPr>
          <w:rtl w:val="0"/>
          <w:lang w:val="ru-RU"/>
        </w:rPr>
        <w:t>. 8-927-223-9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-8</w:t>
      </w:r>
      <w:r>
        <w:rPr>
          <w:rtl w:val="0"/>
          <w:lang w:val="ru-RU"/>
        </w:rPr>
        <w:t>7</w:t>
      </w:r>
      <w:r>
        <w:rPr>
          <w:rtl w:val="0"/>
          <w:lang w:val="ru-RU"/>
        </w:rPr>
        <w:t xml:space="preserve">, </w:t>
      </w:r>
      <w:r>
        <w:rPr>
          <w:rtl w:val="0"/>
          <w:lang w:val="en-US"/>
        </w:rPr>
        <w:t>avangardsar@mail.ru</w:t>
      </w:r>
      <w:r>
        <w:rPr>
          <w:shd w:val="clear" w:color="auto" w:fill="ffffff"/>
          <w:rtl w:val="0"/>
        </w:rPr>
        <w:t xml:space="preserve">), </w:t>
      </w:r>
      <w:r>
        <w:rPr>
          <w:shd w:val="clear" w:color="auto" w:fill="ffffff"/>
          <w:rtl w:val="0"/>
          <w:lang w:val="ru-RU"/>
        </w:rPr>
        <w:t>член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 САУ «Авангард» </w:t>
      </w:r>
      <w:r>
        <w:rPr>
          <w:shd w:val="clear" w:color="auto" w:fill="ffffff"/>
          <w:rtl w:val="0"/>
        </w:rPr>
        <w:t>(</w:t>
      </w:r>
      <w:r>
        <w:rPr>
          <w:shd w:val="clear" w:color="auto" w:fill="ffffff"/>
          <w:rtl w:val="0"/>
        </w:rPr>
        <w:t xml:space="preserve">ОГРН </w:t>
      </w:r>
      <w:r>
        <w:rPr>
          <w:shd w:val="clear" w:color="auto" w:fill="ffffff"/>
          <w:rtl w:val="0"/>
        </w:rPr>
        <w:t xml:space="preserve">1027705031320, </w:t>
      </w:r>
      <w:r>
        <w:rPr>
          <w:shd w:val="clear" w:color="auto" w:fill="ffffff"/>
          <w:rtl w:val="0"/>
        </w:rPr>
        <w:t xml:space="preserve">ИНН </w:t>
      </w:r>
      <w:r>
        <w:rPr>
          <w:shd w:val="clear" w:color="auto" w:fill="ffffff"/>
          <w:rtl w:val="0"/>
        </w:rPr>
        <w:t xml:space="preserve">7705479434, </w:t>
      </w:r>
      <w:r>
        <w:rPr>
          <w:shd w:val="clear" w:color="auto" w:fill="ffffff"/>
          <w:rtl w:val="0"/>
        </w:rPr>
        <w:t>адрес</w:t>
      </w:r>
      <w:r>
        <w:rPr>
          <w:shd w:val="clear" w:color="auto" w:fill="ffffff"/>
          <w:rtl w:val="0"/>
        </w:rPr>
        <w:t xml:space="preserve">: 101000, </w:t>
      </w:r>
      <w:r>
        <w:rPr>
          <w:shd w:val="clear" w:color="auto" w:fill="ffffff"/>
          <w:rtl w:val="0"/>
        </w:rPr>
        <w:t>г</w:t>
      </w:r>
      <w:r>
        <w:rPr>
          <w:shd w:val="clear" w:color="auto" w:fill="ffffff"/>
          <w:rtl w:val="0"/>
        </w:rPr>
        <w:t xml:space="preserve">. </w:t>
      </w:r>
      <w:r>
        <w:rPr>
          <w:shd w:val="clear" w:color="auto" w:fill="ffffff"/>
          <w:rtl w:val="0"/>
        </w:rPr>
        <w:t>Москва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Покровский бульвар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д</w:t>
      </w:r>
      <w:r>
        <w:rPr>
          <w:shd w:val="clear" w:color="auto" w:fill="ffffff"/>
          <w:rtl w:val="0"/>
        </w:rPr>
        <w:t xml:space="preserve">. 4/17, </w:t>
      </w:r>
      <w:r>
        <w:rPr>
          <w:shd w:val="clear" w:color="auto" w:fill="ffffff"/>
          <w:rtl w:val="0"/>
        </w:rPr>
        <w:t>стр</w:t>
      </w:r>
      <w:r>
        <w:rPr>
          <w:shd w:val="clear" w:color="auto" w:fill="ffffff"/>
          <w:rtl w:val="0"/>
        </w:rPr>
        <w:t xml:space="preserve">. 1, 3 </w:t>
      </w:r>
      <w:r>
        <w:rPr>
          <w:shd w:val="clear" w:color="auto" w:fill="ffffff"/>
          <w:rtl w:val="0"/>
        </w:rPr>
        <w:t>подъезд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оф</w:t>
      </w:r>
      <w:r>
        <w:rPr>
          <w:shd w:val="clear" w:color="auto" w:fill="ffffff"/>
          <w:rtl w:val="0"/>
        </w:rPr>
        <w:t>. 46, 48</w:t>
      </w:r>
      <w:r>
        <w:rPr>
          <w:shd w:val="clear" w:color="auto" w:fill="ffffff"/>
          <w:rtl w:val="0"/>
          <w:lang w:val="ru-RU"/>
        </w:rPr>
        <w:t>,</w:t>
      </w:r>
      <w:r>
        <w:rPr>
          <w:shd w:val="clear" w:color="auto" w:fill="ffffff"/>
          <w:rtl w:val="0"/>
          <w:lang w:val="ru-RU"/>
        </w:rPr>
        <w:t xml:space="preserve"> регистрационный номер </w:t>
      </w:r>
      <w:r>
        <w:rPr>
          <w:shd w:val="clear" w:color="auto" w:fill="ffffff"/>
          <w:rtl w:val="0"/>
        </w:rPr>
        <w:t>005)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действующ</w:t>
      </w:r>
      <w:r>
        <w:rPr>
          <w:rtl w:val="0"/>
          <w:lang w:val="ru-RU"/>
        </w:rPr>
        <w:t>его</w:t>
      </w:r>
      <w:r>
        <w:rPr>
          <w:rtl w:val="0"/>
          <w:lang w:val="ru-RU"/>
        </w:rPr>
        <w:t xml:space="preserve"> на основании 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>ешени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 xml:space="preserve"> арбитражного суда города Москвы от </w:t>
      </w:r>
      <w:r>
        <w:rPr>
          <w:rtl w:val="0"/>
        </w:rPr>
        <w:t>25</w:t>
      </w:r>
      <w:r>
        <w:rPr>
          <w:rtl w:val="0"/>
          <w:lang w:val="ru-RU"/>
        </w:rPr>
        <w:t>.12.</w:t>
      </w:r>
      <w:r>
        <w:rPr>
          <w:rtl w:val="0"/>
        </w:rPr>
        <w:t>2018</w:t>
      </w:r>
      <w:r>
        <w:rPr>
          <w:rtl w:val="0"/>
          <w:lang w:val="ru-RU"/>
        </w:rPr>
        <w:t xml:space="preserve"> по делу № А</w:t>
      </w:r>
      <w:r>
        <w:rPr>
          <w:rtl w:val="0"/>
          <w:lang w:val="ru-RU"/>
        </w:rPr>
        <w:t>40-214152/2017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заключили настоящий договор о нижеследующем</w:t>
      </w:r>
      <w:r>
        <w:rPr>
          <w:rtl w:val="0"/>
          <w:lang w:val="ru-RU"/>
        </w:rPr>
        <w:t>: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</w:pP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Предмет договора</w:t>
      </w:r>
    </w:p>
    <w:p>
      <w:pPr>
        <w:pStyle w:val="Обычный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В соответствии с условиями настоящего договора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Претендент вносит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 xml:space="preserve">а Организатор торгов принимает задаток в размере </w:t>
      </w:r>
      <w:r>
        <w:rPr>
          <w:sz w:val="20"/>
          <w:szCs w:val="20"/>
          <w:rtl w:val="0"/>
          <w:lang w:val="ru-RU"/>
        </w:rPr>
        <w:t xml:space="preserve">10% </w:t>
      </w:r>
      <w:r>
        <w:rPr>
          <w:sz w:val="20"/>
          <w:szCs w:val="20"/>
          <w:rtl w:val="0"/>
          <w:lang w:val="ru-RU"/>
        </w:rPr>
        <w:t>от начальной цены продажи имущества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 xml:space="preserve">задаток вносится Претендентом в счет обеспечения исполнения обязательств по участию в торгах и оплате продаваемого на торгах имущества </w:t>
      </w:r>
      <w:r>
        <w:rPr>
          <w:sz w:val="20"/>
          <w:szCs w:val="20"/>
          <w:rtl w:val="0"/>
          <w:lang w:val="ru-RU"/>
        </w:rPr>
        <w:t>Лукашенко И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Б</w:t>
      </w:r>
      <w:r>
        <w:rPr>
          <w:sz w:val="20"/>
          <w:szCs w:val="20"/>
          <w:rtl w:val="0"/>
          <w:lang w:val="ru-RU"/>
        </w:rPr>
        <w:t xml:space="preserve">. 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Порядок расчетов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  <w:rPr>
          <w:b w:val="1"/>
          <w:bCs w:val="1"/>
        </w:rPr>
      </w:pPr>
      <w:r>
        <w:rPr>
          <w:rtl w:val="0"/>
          <w:lang w:val="ru-RU"/>
        </w:rPr>
        <w:t>Претендент перечисляет всю сумму задатка по следующим банковским реквизитам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олучатель </w:t>
      </w:r>
      <w:r>
        <w:rPr>
          <w:rtl w:val="0"/>
          <w:lang w:val="ru-RU"/>
        </w:rPr>
        <w:t xml:space="preserve">Лукашенко Игорь Борисович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ИНН </w:t>
      </w:r>
      <w:r>
        <w:rPr>
          <w:rtl w:val="0"/>
          <w:lang w:val="ru-RU"/>
        </w:rPr>
        <w:t>773108416500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 40817810550186266806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>Филиал «Центральный» ПАО «Совкомбанк»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с </w:t>
      </w:r>
      <w:r>
        <w:rPr>
          <w:rtl w:val="0"/>
        </w:rPr>
        <w:t>30101810150040000763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БИК </w:t>
      </w:r>
      <w:r>
        <w:rPr>
          <w:rtl w:val="0"/>
          <w:lang w:val="ru-RU"/>
        </w:rPr>
        <w:t>045004763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указанием «задаток для участия в открытых торгах по продаже имущества</w:t>
      </w:r>
      <w:r>
        <w:rPr>
          <w:rtl w:val="0"/>
          <w:lang w:val="ru-RU"/>
        </w:rPr>
        <w:t xml:space="preserve"> Лукашенко 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Лот №</w:t>
      </w:r>
      <w:r>
        <w:rPr>
          <w:rtl w:val="0"/>
          <w:lang w:val="ru-RU"/>
        </w:rPr>
        <w:t xml:space="preserve"> _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Порядок возврата и удержания задатка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>В случае победы на торгах Претендент обязан заключить договор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продажи в срок не позднее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дней с момента получения предложения конкурсного управляющего и уплатить стоимость имущества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установленную по результатам торгов в течение </w:t>
      </w:r>
      <w:r>
        <w:rPr>
          <w:rtl w:val="0"/>
          <w:lang w:val="ru-RU"/>
        </w:rPr>
        <w:t xml:space="preserve">30 </w:t>
      </w:r>
      <w:r>
        <w:rPr>
          <w:rtl w:val="0"/>
          <w:lang w:val="ru-RU"/>
        </w:rPr>
        <w:t>календарных дней со дня подписания договора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продажи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Сумма внесенного задатка считается задатком по договору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продажи и засчитывается в счет исполнения обязательств по данному договору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>В случае отказа Претендента от заключения договора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продажи при признании его победителем торгов или не внесения им платежей в срок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предусмотренный договором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продажи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сумма задатка не возвращается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>В случае если торги не состоялись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Претендент торги не выиграл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не был допущен к участию в торгах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Организатор торгов отказался от проведения торгов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задаток должен быть возвращен Претенденту в течение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банковских дней после подписания протокола о результатах торгов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Ответственность сторон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ru-RU"/>
        </w:rPr>
        <w:t>Споры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возникающие в результате действия договора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рассматриваются в судебном порядке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Взаимоотношения сторон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предусмотренные настоящим договором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регулируются Положением о порядке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сроках и условиях продажи имущества должника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>Настоящий договор вступает в силу с момента его подписания и действует до исполнения сторонами своих обязательств по договору</w:t>
      </w:r>
      <w:r>
        <w:rPr>
          <w:rtl w:val="0"/>
          <w:lang w:val="ru-RU"/>
        </w:rPr>
        <w:t xml:space="preserve">. 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0"/>
        <w:jc w:val="both"/>
      </w:pPr>
      <w:r>
        <w:rPr>
          <w:rtl w:val="0"/>
          <w:lang w:val="ru-RU"/>
        </w:rPr>
        <w:t xml:space="preserve">Датой внесения задатка считается дата зачисления денежных средств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задатка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на вышеуказанный расчетный счет Организатора торгов</w:t>
      </w:r>
      <w:r>
        <w:rPr>
          <w:rtl w:val="0"/>
          <w:lang w:val="ru-RU"/>
        </w:rPr>
        <w:t>.</w:t>
      </w:r>
    </w:p>
    <w:p>
      <w:pPr>
        <w:pStyle w:val="Абзац списка"/>
        <w:shd w:val="clear" w:color="auto" w:fill="ffffff"/>
        <w:tabs>
          <w:tab w:val="left" w:pos="1080"/>
        </w:tabs>
        <w:ind w:left="0" w:right="2" w:firstLine="72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Реквизиты сторон</w:t>
      </w:r>
      <w:r>
        <w:rPr>
          <w:b w:val="1"/>
          <w:bCs w:val="1"/>
          <w:rtl w:val="0"/>
          <w:lang w:val="ru-RU"/>
        </w:rPr>
        <w:t>.</w:t>
      </w:r>
    </w:p>
    <w:tbl>
      <w:tblPr>
        <w:tblW w:w="957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5"/>
        <w:gridCol w:w="4786"/>
      </w:tblGrid>
      <w:tr>
        <w:tblPrEx>
          <w:shd w:val="clear" w:color="auto" w:fill="ced7e7"/>
        </w:tblPrEx>
        <w:trPr>
          <w:trHeight w:val="3292" w:hRule="atLeast"/>
        </w:trPr>
        <w:tc>
          <w:tcPr>
            <w:tcW w:type="dxa" w:w="4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Организатор торгов</w:t>
            </w:r>
          </w:p>
          <w:p>
            <w:pPr>
              <w:pStyle w:val="Обычный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sz w:val="20"/>
                <w:szCs w:val="20"/>
                <w:shd w:val="clear" w:color="auto" w:fill="ffffff"/>
                <w:rtl w:val="0"/>
                <w:lang w:val="ru-RU"/>
              </w:rPr>
              <w:t>Злоб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ин Андрей Олегович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ИНН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645053818369,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СНИЛС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137-904-120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58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адрес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410012, 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Саратов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ул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Московская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85, 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оф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 2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а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тел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 8-927-223-9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-8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7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Style w:val="Hyperlink.0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sz w:val="20"/>
                <w:szCs w:val="20"/>
              </w:rPr>
              <w:instrText xml:space="preserve"> HYPERLINK "mailto:avangardsar@mail.ru"</w:instrText>
            </w:r>
            <w:r>
              <w:rPr>
                <w:rStyle w:val="Hyperlink.0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avangardsar@mail.ru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),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член САУ «Авангард»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ОГРН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1027705031320,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ИНН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7705479434,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адрес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: 101000,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Москва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Покровский бульвар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4/17,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стр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1, 3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подъезд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оф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. 46, 48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регистрационный номер </w:t>
            </w:r>
            <w:r>
              <w:rPr>
                <w:outline w:val="0"/>
                <w:color w:val="000000"/>
                <w:sz w:val="20"/>
                <w:szCs w:val="20"/>
                <w:shd w:val="clear" w:color="auto" w:fill="ffffff"/>
                <w:rtl w:val="0"/>
                <w14:textFill>
                  <w14:solidFill>
                    <w14:srgbClr w14:val="000000"/>
                  </w14:solidFill>
                </w14:textFill>
              </w:rPr>
              <w:t>005)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действующий на основании 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р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ешени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я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арбитражного суда города Москвы от </w:t>
            </w:r>
            <w:r>
              <w:rPr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25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.12.</w:t>
            </w:r>
            <w:r>
              <w:rPr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2018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по делу № А</w:t>
            </w:r>
            <w:r>
              <w:rPr>
                <w:outline w:val="0"/>
                <w:color w:val="000000"/>
                <w:sz w:val="20"/>
                <w:szCs w:val="2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40-214152/2017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Финансовый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управляющий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__________________/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Злобин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</w:t>
            </w:r>
          </w:p>
        </w:tc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Претендент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</w:tbl>
    <w:p>
      <w:pPr>
        <w:pStyle w:val="Абзац списка"/>
        <w:tabs>
          <w:tab w:val="left" w:pos="1080"/>
        </w:tabs>
        <w:ind w:left="0" w:firstLine="0"/>
        <w:jc w:val="center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outline w:val="0"/>
      <w:color w:val="000000"/>
      <w:u w:val="no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