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51D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602E206A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649E64E3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14543" w14:textId="2AAFB35A" w:rsidR="00D5324C" w:rsidRPr="002A7A87" w:rsidRDefault="00D5324C" w:rsidP="003930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кт-Петербург </w:t>
      </w:r>
      <w:r w:rsidR="003930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>«___» ________ 202</w:t>
      </w:r>
      <w:r w:rsidR="000404BD" w:rsidRPr="003930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F1AEB49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C14874" w14:textId="05EEE91E" w:rsidR="00D5324C" w:rsidRPr="002A7A87" w:rsidRDefault="000404BD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04BD">
        <w:rPr>
          <w:rFonts w:ascii="Times New Roman" w:eastAsia="Times New Roman" w:hAnsi="Times New Roman"/>
          <w:b/>
          <w:bCs/>
          <w:sz w:val="24"/>
          <w:szCs w:val="24"/>
        </w:rPr>
        <w:t xml:space="preserve">ООО </w:t>
      </w:r>
      <w:r w:rsidRPr="000404BD">
        <w:rPr>
          <w:rFonts w:ascii="Times New Roman" w:hAnsi="Times New Roman"/>
          <w:b/>
          <w:bCs/>
          <w:sz w:val="24"/>
          <w:szCs w:val="24"/>
        </w:rPr>
        <w:t>"</w:t>
      </w:r>
      <w:r w:rsidR="00561947">
        <w:rPr>
          <w:rFonts w:ascii="Times New Roman" w:hAnsi="Times New Roman"/>
          <w:b/>
          <w:bCs/>
          <w:sz w:val="24"/>
          <w:szCs w:val="24"/>
        </w:rPr>
        <w:t>Астра</w:t>
      </w:r>
      <w:r w:rsidRPr="000404BD">
        <w:rPr>
          <w:rFonts w:ascii="Times New Roman" w:hAnsi="Times New Roman"/>
          <w:b/>
          <w:bCs/>
          <w:sz w:val="24"/>
          <w:szCs w:val="24"/>
        </w:rPr>
        <w:t>"</w:t>
      </w:r>
      <w:r w:rsidRPr="000404BD">
        <w:rPr>
          <w:rFonts w:ascii="Times New Roman" w:hAnsi="Times New Roman"/>
          <w:sz w:val="24"/>
          <w:szCs w:val="24"/>
        </w:rPr>
        <w:t xml:space="preserve"> (ИНН </w:t>
      </w:r>
      <w:r w:rsidR="00561947" w:rsidRPr="00561947">
        <w:rPr>
          <w:rFonts w:ascii="Times New Roman" w:hAnsi="Times New Roman"/>
          <w:sz w:val="24"/>
          <w:szCs w:val="24"/>
        </w:rPr>
        <w:t>7826175381</w:t>
      </w:r>
      <w:r w:rsidRPr="000404BD">
        <w:rPr>
          <w:rFonts w:ascii="Times New Roman" w:hAnsi="Times New Roman"/>
          <w:sz w:val="24"/>
          <w:szCs w:val="24"/>
        </w:rPr>
        <w:t xml:space="preserve">, ОГРН </w:t>
      </w:r>
      <w:r w:rsidR="00561947" w:rsidRPr="00561947">
        <w:rPr>
          <w:rFonts w:ascii="Times New Roman" w:hAnsi="Times New Roman"/>
          <w:sz w:val="24"/>
          <w:szCs w:val="24"/>
        </w:rPr>
        <w:t>1037851065185</w:t>
      </w:r>
      <w:r w:rsidR="0039308C">
        <w:rPr>
          <w:rFonts w:ascii="Times New Roman" w:hAnsi="Times New Roman"/>
          <w:sz w:val="24"/>
          <w:szCs w:val="24"/>
        </w:rPr>
        <w:t xml:space="preserve">, Ленинградская </w:t>
      </w:r>
      <w:r w:rsidRPr="000404BD">
        <w:rPr>
          <w:rFonts w:ascii="Times New Roman" w:hAnsi="Times New Roman"/>
          <w:sz w:val="24"/>
          <w:szCs w:val="24"/>
        </w:rPr>
        <w:t>обл., Всеволожский р-н, г. Всеволожск, ул. Заводская, дом 33</w:t>
      </w:r>
      <w:r w:rsidR="00561947">
        <w:rPr>
          <w:rFonts w:ascii="Times New Roman" w:hAnsi="Times New Roman"/>
          <w:sz w:val="24"/>
          <w:szCs w:val="24"/>
        </w:rPr>
        <w:t>/35</w:t>
      </w:r>
      <w:r w:rsidR="0039308C">
        <w:rPr>
          <w:rFonts w:ascii="Times New Roman" w:hAnsi="Times New Roman"/>
          <w:sz w:val="24"/>
          <w:szCs w:val="24"/>
        </w:rPr>
        <w:t>,</w:t>
      </w:r>
      <w:r w:rsidR="00561947">
        <w:rPr>
          <w:rFonts w:ascii="Times New Roman" w:hAnsi="Times New Roman"/>
          <w:sz w:val="24"/>
          <w:szCs w:val="24"/>
        </w:rPr>
        <w:t xml:space="preserve"> офис 22</w:t>
      </w:r>
      <w:r w:rsidRPr="000404BD">
        <w:rPr>
          <w:rFonts w:ascii="Times New Roman" w:hAnsi="Times New Roman"/>
          <w:sz w:val="24"/>
          <w:szCs w:val="24"/>
        </w:rPr>
        <w:t xml:space="preserve">, далее – Должник), в лице конкурсного управляющего </w:t>
      </w:r>
      <w:proofErr w:type="spellStart"/>
      <w:r w:rsidR="00561947">
        <w:rPr>
          <w:rFonts w:ascii="Times New Roman" w:hAnsi="Times New Roman"/>
          <w:sz w:val="24"/>
          <w:szCs w:val="24"/>
        </w:rPr>
        <w:t>Кромбеля</w:t>
      </w:r>
      <w:proofErr w:type="spellEnd"/>
      <w:r w:rsidR="00561947">
        <w:rPr>
          <w:rFonts w:ascii="Times New Roman" w:hAnsi="Times New Roman"/>
          <w:sz w:val="24"/>
          <w:szCs w:val="24"/>
        </w:rPr>
        <w:t xml:space="preserve"> Александра Сергеевича</w:t>
      </w:r>
      <w:r w:rsidRPr="000404BD">
        <w:rPr>
          <w:rFonts w:ascii="Times New Roman" w:hAnsi="Times New Roman"/>
          <w:sz w:val="24"/>
          <w:szCs w:val="24"/>
        </w:rPr>
        <w:t>, действующего на основании О</w:t>
      </w:r>
      <w:r w:rsidR="0039308C">
        <w:rPr>
          <w:rFonts w:ascii="Times New Roman" w:hAnsi="Times New Roman"/>
          <w:sz w:val="24"/>
          <w:szCs w:val="24"/>
        </w:rPr>
        <w:t xml:space="preserve">пределения Арбитражного суда города </w:t>
      </w:r>
      <w:r w:rsidRPr="000404BD">
        <w:rPr>
          <w:rFonts w:ascii="Times New Roman" w:hAnsi="Times New Roman"/>
          <w:sz w:val="24"/>
          <w:szCs w:val="24"/>
        </w:rPr>
        <w:t>Санкт-Петербурга и Ленинградской области от 2</w:t>
      </w:r>
      <w:r w:rsidR="00561947">
        <w:rPr>
          <w:rFonts w:ascii="Times New Roman" w:hAnsi="Times New Roman"/>
          <w:sz w:val="24"/>
          <w:szCs w:val="24"/>
        </w:rPr>
        <w:t>5</w:t>
      </w:r>
      <w:r w:rsidRPr="000404BD">
        <w:rPr>
          <w:rFonts w:ascii="Times New Roman" w:hAnsi="Times New Roman"/>
          <w:sz w:val="24"/>
          <w:szCs w:val="24"/>
        </w:rPr>
        <w:t xml:space="preserve"> ию</w:t>
      </w:r>
      <w:r w:rsidR="00561947">
        <w:rPr>
          <w:rFonts w:ascii="Times New Roman" w:hAnsi="Times New Roman"/>
          <w:sz w:val="24"/>
          <w:szCs w:val="24"/>
        </w:rPr>
        <w:t>л</w:t>
      </w:r>
      <w:r w:rsidRPr="000404BD">
        <w:rPr>
          <w:rFonts w:ascii="Times New Roman" w:hAnsi="Times New Roman"/>
          <w:sz w:val="24"/>
          <w:szCs w:val="24"/>
        </w:rPr>
        <w:t>я 2022 года по делу № А56-</w:t>
      </w:r>
      <w:r w:rsidR="00561947">
        <w:rPr>
          <w:rFonts w:ascii="Times New Roman" w:hAnsi="Times New Roman"/>
          <w:sz w:val="24"/>
          <w:szCs w:val="24"/>
        </w:rPr>
        <w:t>102457</w:t>
      </w:r>
      <w:r w:rsidRPr="000404BD">
        <w:rPr>
          <w:rFonts w:ascii="Times New Roman" w:hAnsi="Times New Roman"/>
          <w:sz w:val="24"/>
          <w:szCs w:val="24"/>
        </w:rPr>
        <w:t>/2019/</w:t>
      </w:r>
      <w:proofErr w:type="spellStart"/>
      <w:r w:rsidRPr="000404BD">
        <w:rPr>
          <w:rFonts w:ascii="Times New Roman" w:hAnsi="Times New Roman"/>
          <w:sz w:val="24"/>
          <w:szCs w:val="24"/>
        </w:rPr>
        <w:t>осв</w:t>
      </w:r>
      <w:proofErr w:type="spellEnd"/>
      <w:r w:rsidRPr="000404BD">
        <w:rPr>
          <w:rFonts w:ascii="Times New Roman" w:hAnsi="Times New Roman"/>
          <w:sz w:val="24"/>
          <w:szCs w:val="24"/>
        </w:rPr>
        <w:t>, с одной стороны</w:t>
      </w:r>
      <w:r w:rsidR="00384F80" w:rsidRPr="002A7A87">
        <w:rPr>
          <w:rFonts w:ascii="Times New Roman" w:hAnsi="Times New Roman"/>
          <w:sz w:val="24"/>
          <w:szCs w:val="24"/>
        </w:rPr>
        <w:t>, именуем</w:t>
      </w:r>
      <w:r w:rsidR="00182FCA" w:rsidRPr="002A7A87">
        <w:rPr>
          <w:rFonts w:ascii="Times New Roman" w:hAnsi="Times New Roman"/>
          <w:sz w:val="24"/>
          <w:szCs w:val="24"/>
        </w:rPr>
        <w:t>ое</w:t>
      </w:r>
      <w:r w:rsidR="00384F80" w:rsidRPr="002A7A87">
        <w:rPr>
          <w:rFonts w:ascii="Times New Roman" w:hAnsi="Times New Roman"/>
          <w:sz w:val="24"/>
          <w:szCs w:val="24"/>
        </w:rPr>
        <w:t xml:space="preserve"> в дальнейшем «Продавец»</w:t>
      </w:r>
      <w:r w:rsidR="00D5324C" w:rsidRPr="002A7A87">
        <w:rPr>
          <w:rFonts w:ascii="Times New Roman" w:eastAsia="Times New Roman" w:hAnsi="Times New Roman"/>
          <w:bCs/>
          <w:sz w:val="24"/>
          <w:szCs w:val="24"/>
        </w:rPr>
        <w:t>, с одной стороны,</w:t>
      </w:r>
    </w:p>
    <w:p w14:paraId="00056A94" w14:textId="2F23EF77" w:rsidR="00D5324C" w:rsidRPr="002A7A87" w:rsidRDefault="00D5324C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7A87"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6AD65A79" w14:textId="4A3C1CFB" w:rsidR="00D5324C" w:rsidRPr="002A7A87" w:rsidRDefault="00D5324C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</w:rPr>
        <w:t>__________________________________, ОГРН, ИНН, КПП, именуем</w:t>
      </w:r>
      <w:r w:rsidR="00182FCA" w:rsidRPr="002A7A87">
        <w:rPr>
          <w:rFonts w:ascii="Times New Roman" w:eastAsia="Times New Roman" w:hAnsi="Times New Roman"/>
          <w:sz w:val="24"/>
          <w:szCs w:val="24"/>
        </w:rPr>
        <w:t>__</w:t>
      </w:r>
      <w:r w:rsidRPr="002A7A87">
        <w:rPr>
          <w:rFonts w:ascii="Times New Roman" w:eastAsia="Times New Roman" w:hAnsi="Times New Roman"/>
          <w:sz w:val="24"/>
          <w:szCs w:val="24"/>
        </w:rPr>
        <w:t xml:space="preserve"> в дальнейшем «Покупатель», в лице _______________, действующего на основании _______, с другой стороны, далее совместно именуемые </w:t>
      </w:r>
      <w:r w:rsidRPr="002A7A87"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3C59C254" w14:textId="5A6D9AB4" w:rsidR="00D5324C" w:rsidRPr="002A7A87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Протокола № _________ от __________г., заключили настоящий договор, именуемый в дальнейшем «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5A80E735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695DE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444BEDD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AEA7E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56E2C52E" w14:textId="10A67735" w:rsidR="00D5324C" w:rsidRPr="002A7A87" w:rsidRDefault="00D5324C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D37F0F6" w14:textId="55F30909" w:rsidR="00384F80" w:rsidRPr="002A7A87" w:rsidRDefault="00384F80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  <w:r w:rsidRPr="002A7A87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______________________________________________________________________________</w:t>
      </w:r>
    </w:p>
    <w:p w14:paraId="6DA8688C" w14:textId="77777777" w:rsidR="00384F80" w:rsidRPr="002A7A87" w:rsidRDefault="00384F80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4B354A5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2A7A87" w:rsidRDefault="00182FCA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03F38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1E9610C7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E5611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0708B7BA" w14:textId="77777777" w:rsidR="00D5324C" w:rsidRPr="002A7A87" w:rsidRDefault="00D5324C" w:rsidP="0039308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3BAF611F" w:rsidR="00D5324C" w:rsidRPr="002A7A87" w:rsidRDefault="00D5324C" w:rsidP="0039308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7A0CD0FF" w14:textId="79FAD8F5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сумме _________ () руб., перечисленный Покупателем на счет </w:t>
      </w:r>
      <w:r w:rsidR="00117DB8" w:rsidRPr="002A7A8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404BD">
        <w:rPr>
          <w:rFonts w:ascii="Times New Roman" w:eastAsia="Times New Roman" w:hAnsi="Times New Roman"/>
          <w:sz w:val="24"/>
          <w:szCs w:val="24"/>
          <w:lang w:eastAsia="ru-RU"/>
        </w:rPr>
        <w:t>ператора электронной площадки</w:t>
      </w:r>
      <w:r w:rsidR="00117DB8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4BD" w:rsidRPr="000404BD">
        <w:rPr>
          <w:rFonts w:ascii="Times New Roman" w:hAnsi="Times New Roman"/>
          <w:sz w:val="24"/>
          <w:szCs w:val="24"/>
        </w:rPr>
        <w:t>АО «НИС» (ИНН 7725752265, р/с 40702810800000024981 в Филиал «Центральный» Банка ВТБ (ПАО), к/с 30101810145250000411, БИК 044525411)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засчитывается в счет оплаты Имущества.</w:t>
      </w:r>
    </w:p>
    <w:p w14:paraId="1725D3B2" w14:textId="77777777" w:rsidR="00F55923" w:rsidRPr="002A7A87" w:rsidRDefault="00D5324C" w:rsidP="0039308C">
      <w:pPr>
        <w:pStyle w:val="HTML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денежных средств на</w:t>
      </w:r>
      <w:r w:rsidR="00E5635F"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счет Продавца по следующим реквизитам: </w:t>
      </w:r>
    </w:p>
    <w:p w14:paraId="48BBBE87" w14:textId="10B5F064" w:rsidR="0039308C" w:rsidRDefault="000404BD" w:rsidP="0039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4B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ООО «</w:t>
      </w:r>
      <w:r w:rsidR="00561947">
        <w:rPr>
          <w:rFonts w:ascii="Times New Roman" w:hAnsi="Times New Roman"/>
          <w:b/>
          <w:bCs/>
          <w:sz w:val="24"/>
          <w:szCs w:val="24"/>
        </w:rPr>
        <w:t>Астра</w:t>
      </w:r>
      <w:r w:rsidRPr="000404BD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9308C">
        <w:rPr>
          <w:rFonts w:ascii="Times New Roman" w:hAnsi="Times New Roman"/>
          <w:sz w:val="24"/>
          <w:szCs w:val="24"/>
        </w:rPr>
        <w:t>ИНН 7826175381, ОГРН 1037851065185, а</w:t>
      </w:r>
      <w:r w:rsidR="0039308C" w:rsidRPr="0039308C">
        <w:rPr>
          <w:rFonts w:ascii="Times New Roman" w:hAnsi="Times New Roman"/>
          <w:sz w:val="24"/>
          <w:szCs w:val="24"/>
        </w:rPr>
        <w:t>др</w:t>
      </w:r>
      <w:r w:rsidR="0039308C">
        <w:rPr>
          <w:rFonts w:ascii="Times New Roman" w:hAnsi="Times New Roman"/>
          <w:sz w:val="24"/>
          <w:szCs w:val="24"/>
        </w:rPr>
        <w:t xml:space="preserve">ес: 188640, Ленинградская обл., </w:t>
      </w:r>
      <w:r w:rsidR="0039308C" w:rsidRPr="0039308C">
        <w:rPr>
          <w:rFonts w:ascii="Times New Roman" w:hAnsi="Times New Roman"/>
          <w:sz w:val="24"/>
          <w:szCs w:val="24"/>
        </w:rPr>
        <w:t>Всеволожский р-н, г. Всеволожск, ул. Заводская, д. 33/35, оф. 22</w:t>
      </w:r>
      <w:r w:rsidR="0039308C">
        <w:rPr>
          <w:rFonts w:ascii="Times New Roman" w:hAnsi="Times New Roman"/>
          <w:sz w:val="24"/>
          <w:szCs w:val="24"/>
        </w:rPr>
        <w:t xml:space="preserve">, р/с 40702810255160182136 </w:t>
      </w:r>
      <w:r w:rsidR="0039308C" w:rsidRPr="0039308C">
        <w:rPr>
          <w:rFonts w:ascii="Times New Roman" w:hAnsi="Times New Roman"/>
          <w:sz w:val="24"/>
          <w:szCs w:val="24"/>
        </w:rPr>
        <w:t>в</w:t>
      </w:r>
      <w:r w:rsidR="0039308C">
        <w:rPr>
          <w:rFonts w:ascii="Times New Roman" w:hAnsi="Times New Roman"/>
          <w:sz w:val="24"/>
          <w:szCs w:val="24"/>
        </w:rPr>
        <w:t xml:space="preserve"> банке ПАО СБЕРБАНК, БИК 044030653, </w:t>
      </w:r>
      <w:r w:rsidR="0039308C" w:rsidRPr="0039308C">
        <w:rPr>
          <w:rFonts w:ascii="Times New Roman" w:hAnsi="Times New Roman"/>
          <w:sz w:val="24"/>
          <w:szCs w:val="24"/>
        </w:rPr>
        <w:t>к/с 30101810500000000653</w:t>
      </w:r>
      <w:r w:rsidR="0039308C">
        <w:rPr>
          <w:rFonts w:ascii="Times New Roman" w:hAnsi="Times New Roman"/>
          <w:sz w:val="24"/>
          <w:szCs w:val="24"/>
        </w:rPr>
        <w:t>.</w:t>
      </w:r>
    </w:p>
    <w:p w14:paraId="0266DB7F" w14:textId="65892200" w:rsidR="00D5324C" w:rsidRPr="002A7A87" w:rsidRDefault="00D5324C" w:rsidP="00393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FF455E" w14:textId="49DADCAA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2.6. Факт оплаты </w:t>
      </w:r>
      <w:r w:rsidR="002C2655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удостоверяется выпиской с указанного в п. 2.4. Договора счета.</w:t>
      </w:r>
    </w:p>
    <w:p w14:paraId="621503C3" w14:textId="0980496C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2.7. Покупатель несет расходы, связанные с государственной регистрацией перехода права собственности на 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недвижимое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Имущество. Данные расходы не включаются в сумму, указанную в пункте 2.1. Договора.</w:t>
      </w:r>
    </w:p>
    <w:p w14:paraId="5B3E2DCC" w14:textId="77777777" w:rsidR="00B23626" w:rsidRPr="002A7A87" w:rsidRDefault="00B23626" w:rsidP="00393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FE2C4" w14:textId="5EBB9A58" w:rsidR="00D5324C" w:rsidRPr="002A7A87" w:rsidRDefault="00D5324C" w:rsidP="00393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0E5B7C7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33726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Продавец обязан:</w:t>
      </w:r>
    </w:p>
    <w:p w14:paraId="6A279D0C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548C7DE0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документы, необходимые для государственной регистрации права собственности на </w:t>
      </w:r>
      <w:r w:rsidR="00F825EE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недвижимое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Имущество.</w:t>
      </w:r>
    </w:p>
    <w:p w14:paraId="579DC2BB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47173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0EC129BD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27FE1100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</w:t>
      </w:r>
      <w:r w:rsidR="00364CB9">
        <w:rPr>
          <w:rFonts w:ascii="Times New Roman" w:eastAsia="Times New Roman" w:hAnsi="Times New Roman"/>
          <w:sz w:val="24"/>
          <w:szCs w:val="24"/>
          <w:lang w:eastAsia="ru-RU"/>
        </w:rPr>
        <w:t>разделе 4 Договора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0AAC8A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A1BF3" w14:textId="436ADC80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Покупателю</w:t>
      </w:r>
      <w:r w:rsidR="00364C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государственная регистрация перехода права собственности</w:t>
      </w:r>
    </w:p>
    <w:p w14:paraId="495F0FBF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E6EA9A" w14:textId="72DBA825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3118">
        <w:rPr>
          <w:rFonts w:ascii="Times New Roman" w:hAnsi="Times New Roman"/>
          <w:sz w:val="24"/>
          <w:szCs w:val="24"/>
        </w:rPr>
        <w:t>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3EC2D569" w14:textId="478E6720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5381F137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B0F9D2D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Переход права собственности на объекты недвижимого имущества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 </w:t>
      </w:r>
    </w:p>
    <w:p w14:paraId="610DAB27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Стороны договорились, что государственная регистрация перехода права собственности на Имущество производится после выполнения Покупателем в полном объеме всех обязательств по оплате Имущества перед Продавцом.</w:t>
      </w:r>
    </w:p>
    <w:p w14:paraId="646BCEE8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16ED8F06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Расходы по государственной регистрации права собственности Покупателя на объекты недвижимого имущества, предусмотренные действующим законодательством Российской Федерации, в полном объеме несет Покупатель. Данные расходы не включаются в сумму стоимости Имущества, указанную в п. </w:t>
      </w:r>
      <w:r>
        <w:rPr>
          <w:rFonts w:ascii="Times New Roman" w:hAnsi="Times New Roman"/>
          <w:sz w:val="24"/>
          <w:szCs w:val="24"/>
        </w:rPr>
        <w:t>2</w:t>
      </w:r>
      <w:r w:rsidRPr="00743118">
        <w:rPr>
          <w:rFonts w:ascii="Times New Roman" w:hAnsi="Times New Roman"/>
          <w:sz w:val="24"/>
          <w:szCs w:val="24"/>
        </w:rPr>
        <w:t>.1 настоящего договора, и уплачиваются по мере необходимости и своевременно.</w:t>
      </w:r>
    </w:p>
    <w:p w14:paraId="32948C82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601E2095" w14:textId="77777777" w:rsidR="00B23626" w:rsidRPr="002A7A87" w:rsidRDefault="00B23626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4ECFC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49947F39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E19B53" w14:textId="77777777" w:rsidR="00D5324C" w:rsidRPr="002A7A87" w:rsidRDefault="00D5324C" w:rsidP="00393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8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B88ED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1B90F6DE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B6569" w14:textId="777777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Неизвещение</w:t>
      </w:r>
      <w:proofErr w:type="spellEnd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2A7A87" w:rsidRDefault="00B23626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7819F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28E470C1" w14:textId="77777777" w:rsidR="00D5324C" w:rsidRPr="0039308C" w:rsidRDefault="00D5324C" w:rsidP="0039308C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14:paraId="5EC6543C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7.7. В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</w:t>
      </w:r>
      <w:r w:rsidRPr="0039308C">
        <w:rPr>
          <w:sz w:val="24"/>
          <w:lang w:eastAsia="ru-RU"/>
        </w:rPr>
        <w:t xml:space="preserve"> </w:t>
      </w:r>
      <w:r w:rsidRPr="002A7A87">
        <w:rPr>
          <w:lang w:eastAsia="ru-RU"/>
        </w:rPr>
        <w:t>ранее денежные средства.</w:t>
      </w:r>
    </w:p>
    <w:p w14:paraId="01B10666" w14:textId="77777777" w:rsidR="00D5324C" w:rsidRPr="002A7A87" w:rsidRDefault="00D5324C" w:rsidP="003930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D9713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1F89A8F1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2F4E5" w14:textId="75846D6C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2A7A87" w:rsidRDefault="00B23626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1F755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1B3A47FB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2254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2A7A8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3C0FD9D6" w14:textId="77777777" w:rsidR="00D5324C" w:rsidRPr="002A7A87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2A7A87"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0B3D7556" w:rsidR="00B23626" w:rsidRPr="0039308C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9308C">
        <w:rPr>
          <w:rFonts w:ascii="Times New Roman" w:eastAsia="MS Mincho" w:hAnsi="Times New Roman"/>
          <w:sz w:val="24"/>
          <w:szCs w:val="24"/>
          <w:lang w:eastAsia="ru-RU"/>
        </w:rPr>
        <w:t>9.4. Настоящий Договор составлен в (</w:t>
      </w:r>
      <w:r w:rsidR="004819A1" w:rsidRPr="0039308C">
        <w:rPr>
          <w:rFonts w:ascii="Times New Roman" w:eastAsia="MS Mincho" w:hAnsi="Times New Roman"/>
          <w:sz w:val="24"/>
          <w:szCs w:val="24"/>
          <w:lang w:eastAsia="ru-RU"/>
        </w:rPr>
        <w:t>___</w:t>
      </w:r>
      <w:r w:rsidRPr="0039308C">
        <w:rPr>
          <w:rFonts w:ascii="Times New Roman" w:eastAsia="MS Mincho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 w:rsidRPr="0039308C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14:paraId="657EC282" w14:textId="77777777" w:rsidR="00B23626" w:rsidRPr="002A7A87" w:rsidRDefault="00B23626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5304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p w14:paraId="4843D0A3" w14:textId="77777777" w:rsidR="00D5324C" w:rsidRPr="002A7A87" w:rsidRDefault="00D5324C" w:rsidP="003930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2A7A87" w14:paraId="0D4E7E2E" w14:textId="77777777" w:rsidTr="00F55923">
        <w:tc>
          <w:tcPr>
            <w:tcW w:w="5027" w:type="dxa"/>
          </w:tcPr>
          <w:p w14:paraId="65C056E7" w14:textId="2EDF3D3B" w:rsidR="00F55923" w:rsidRPr="002A7A87" w:rsidRDefault="00F55923" w:rsidP="0039308C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Продавец</w:t>
            </w:r>
          </w:p>
          <w:p w14:paraId="1617B3B1" w14:textId="77777777" w:rsidR="00F55923" w:rsidRPr="002A7A87" w:rsidRDefault="00F55923" w:rsidP="0039308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6D0BC96" w14:textId="23CA05C5" w:rsidR="00621BA2" w:rsidRPr="000404BD" w:rsidRDefault="00621BA2" w:rsidP="003930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04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ООО «</w:t>
            </w:r>
            <w:r w:rsidR="00561947">
              <w:rPr>
                <w:rFonts w:ascii="Times New Roman" w:hAnsi="Times New Roman"/>
                <w:b/>
                <w:bCs/>
                <w:sz w:val="24"/>
                <w:szCs w:val="24"/>
              </w:rPr>
              <w:t>Астра</w:t>
            </w:r>
            <w:r w:rsidRPr="000404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06F4D347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ИНН 7826175381</w:t>
            </w:r>
          </w:p>
          <w:p w14:paraId="795A0B01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ОГРН 1037851065185</w:t>
            </w:r>
          </w:p>
          <w:p w14:paraId="0E6518C2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Адрес: 188640, Ленинградская обл., Всеволожский р-н, г. Всеволожск, ул. Заводская, д. 33/35, оф. 22</w:t>
            </w:r>
          </w:p>
          <w:p w14:paraId="57737376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р/с 40702810255160182136</w:t>
            </w:r>
          </w:p>
          <w:p w14:paraId="03215D6C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в банке ПАО СБЕРБАНК</w:t>
            </w:r>
          </w:p>
          <w:p w14:paraId="3209ACC3" w14:textId="77777777" w:rsidR="0039308C" w:rsidRPr="0039308C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БИК 044030653</w:t>
            </w:r>
          </w:p>
          <w:p w14:paraId="0F06C3E8" w14:textId="383574FB" w:rsidR="00621BA2" w:rsidRPr="00EC4621" w:rsidRDefault="0039308C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08C">
              <w:rPr>
                <w:rFonts w:ascii="Times New Roman" w:hAnsi="Times New Roman"/>
                <w:sz w:val="24"/>
                <w:szCs w:val="24"/>
              </w:rPr>
              <w:t>к/с 30101810500000000653</w:t>
            </w:r>
            <w:bookmarkStart w:id="0" w:name="_GoBack"/>
            <w:bookmarkEnd w:id="0"/>
          </w:p>
          <w:p w14:paraId="1196555B" w14:textId="77777777" w:rsidR="00621BA2" w:rsidRPr="00EC4621" w:rsidRDefault="00621BA2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552EC4" w14:textId="77777777" w:rsidR="00621BA2" w:rsidRPr="00EC4621" w:rsidRDefault="00621BA2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6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Конкурсный управляющий:</w:t>
            </w:r>
          </w:p>
          <w:p w14:paraId="50F59429" w14:textId="43CD195D" w:rsidR="00F55923" w:rsidRPr="002A7A87" w:rsidRDefault="00561947" w:rsidP="003930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Кромбель</w:t>
            </w:r>
            <w:proofErr w:type="spellEnd"/>
            <w:r w:rsidR="00040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621BA2" w:rsidRPr="00EC46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621BA2" w:rsidRPr="00EC46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14:paraId="7841BF22" w14:textId="288A97E3" w:rsidR="00F55923" w:rsidRPr="002A7A87" w:rsidRDefault="00093711" w:rsidP="0039308C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</w:tbl>
    <w:p w14:paraId="6CA7E643" w14:textId="77777777" w:rsidR="00D5324C" w:rsidRPr="002A7A87" w:rsidRDefault="00D5324C" w:rsidP="0039308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2A7A87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D6721D5"/>
    <w:multiLevelType w:val="multilevel"/>
    <w:tmpl w:val="57E2D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4BD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5A4B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488D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A7A87"/>
    <w:rsid w:val="002B0EF9"/>
    <w:rsid w:val="002B647C"/>
    <w:rsid w:val="002B6EB0"/>
    <w:rsid w:val="002B6FD6"/>
    <w:rsid w:val="002B7212"/>
    <w:rsid w:val="002C13A0"/>
    <w:rsid w:val="002C2655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4CB9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308C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44"/>
    <w:rsid w:val="00553A65"/>
    <w:rsid w:val="005551BC"/>
    <w:rsid w:val="00556E43"/>
    <w:rsid w:val="00557881"/>
    <w:rsid w:val="00561947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1BA2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38B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1398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14BC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25EE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364C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64CB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D166-9F19-45C4-9D0E-C79726F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DaryaI</cp:lastModifiedBy>
  <cp:revision>20</cp:revision>
  <dcterms:created xsi:type="dcterms:W3CDTF">2021-07-26T13:57:00Z</dcterms:created>
  <dcterms:modified xsi:type="dcterms:W3CDTF">2025-04-25T15:05:00Z</dcterms:modified>
</cp:coreProperties>
</file>