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4E20A335"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39842A48" w:rsidR="00901028" w:rsidRPr="0094471A" w:rsidRDefault="004F594A" w:rsidP="00901028">
      <w:pPr>
        <w:ind w:firstLine="540"/>
        <w:jc w:val="both"/>
        <w:rPr>
          <w:sz w:val="20"/>
          <w:szCs w:val="20"/>
        </w:rPr>
      </w:pPr>
      <w:r w:rsidRPr="004F594A">
        <w:rPr>
          <w:sz w:val="20"/>
          <w:szCs w:val="20"/>
        </w:rPr>
        <w:t xml:space="preserve">Финансовый управляющий Агаркова Алексея Ивановича (30.07.1979 года рождения, место рождения: </w:t>
      </w:r>
      <w:proofErr w:type="spellStart"/>
      <w:r w:rsidRPr="004F594A">
        <w:rPr>
          <w:sz w:val="20"/>
          <w:szCs w:val="20"/>
        </w:rPr>
        <w:t>пгт</w:t>
      </w:r>
      <w:proofErr w:type="spellEnd"/>
      <w:r w:rsidRPr="004F594A">
        <w:rPr>
          <w:sz w:val="20"/>
          <w:szCs w:val="20"/>
        </w:rPr>
        <w:t xml:space="preserve">. Колпна </w:t>
      </w:r>
      <w:proofErr w:type="spellStart"/>
      <w:r w:rsidRPr="004F594A">
        <w:rPr>
          <w:sz w:val="20"/>
          <w:szCs w:val="20"/>
        </w:rPr>
        <w:t>Колпнянского</w:t>
      </w:r>
      <w:proofErr w:type="spellEnd"/>
      <w:r w:rsidRPr="004F594A">
        <w:rPr>
          <w:sz w:val="20"/>
          <w:szCs w:val="20"/>
        </w:rPr>
        <w:t xml:space="preserve"> р-на Орловской обл., ИНН 463307551588, ОГРНИП 322463200019048, зарегистрирован по адресу: 307179, Курская обл., г. Железногорск, ул. Ленина, д. 66, корп. 2, кв. 81) Атараев Б.М., именуемый в дальнейшем «Продавец», действующий на основании Федерального закона «О несостоятельности (банкротстве)» и Решения Арбитражного суда Курской области от 03.06.2025г. по делу № А35-5296/2024</w:t>
      </w:r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14:paraId="335F7131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r w:rsidR="00E70230" w:rsidRPr="0059699A">
        <w:rPr>
          <w:sz w:val="20"/>
          <w:szCs w:val="20"/>
        </w:rPr>
        <w:t>стороны, заключили</w:t>
      </w:r>
      <w:r w:rsidRPr="0059699A">
        <w:rPr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</w:t>
      </w:r>
      <w:proofErr w:type="gramStart"/>
      <w:r w:rsidRPr="00394E3D">
        <w:rPr>
          <w:rFonts w:eastAsia="Calibri"/>
          <w:sz w:val="20"/>
          <w:szCs w:val="20"/>
        </w:rPr>
        <w:t>собой:</w:t>
      </w:r>
      <w:r>
        <w:rPr>
          <w:rFonts w:eastAsia="Calibri"/>
          <w:sz w:val="20"/>
          <w:szCs w:val="20"/>
        </w:rPr>
        <w:t>_</w:t>
      </w:r>
      <w:proofErr w:type="gramEnd"/>
      <w:r>
        <w:rPr>
          <w:rFonts w:eastAsia="Calibri"/>
          <w:sz w:val="20"/>
          <w:szCs w:val="20"/>
        </w:rPr>
        <w:t>____________________________________________</w:t>
      </w:r>
    </w:p>
    <w:p w14:paraId="7E312EDD" w14:textId="01520481" w:rsidR="0085057E" w:rsidRPr="00394E3D" w:rsidRDefault="0085057E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4F594A">
        <w:rPr>
          <w:rFonts w:eastAsia="Calibri"/>
          <w:sz w:val="20"/>
          <w:szCs w:val="20"/>
        </w:rPr>
        <w:t>реализации имущества Агаркова А.И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</w:t>
      </w:r>
      <w:r w:rsidRPr="00394E3D">
        <w:rPr>
          <w:rFonts w:eastAsia="Calibri"/>
          <w:sz w:val="20"/>
          <w:szCs w:val="20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спорных вопросов, споры разрешаются в суде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963" w:type="dxa"/>
        <w:tblLayout w:type="fixed"/>
        <w:tblLook w:val="01E0" w:firstRow="1" w:lastRow="1" w:firstColumn="1" w:lastColumn="1" w:noHBand="0" w:noVBand="0"/>
      </w:tblPr>
      <w:tblGrid>
        <w:gridCol w:w="5103"/>
        <w:gridCol w:w="4860"/>
      </w:tblGrid>
      <w:tr w:rsidR="00901028" w:rsidRPr="0059699A" w14:paraId="34EBC4E7" w14:textId="77777777" w:rsidTr="008C78AA">
        <w:tc>
          <w:tcPr>
            <w:tcW w:w="5103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296D0CC" w14:textId="77777777" w:rsidR="004F594A" w:rsidRPr="004F594A" w:rsidRDefault="004F594A" w:rsidP="004F594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4F594A">
              <w:rPr>
                <w:rFonts w:eastAsiaTheme="minorEastAsia"/>
                <w:bCs/>
                <w:sz w:val="20"/>
                <w:szCs w:val="20"/>
              </w:rPr>
              <w:t>Агарков Алексей Иванович</w:t>
            </w:r>
          </w:p>
          <w:p w14:paraId="3ED4EF36" w14:textId="77777777" w:rsidR="004F594A" w:rsidRPr="004F594A" w:rsidRDefault="004F594A" w:rsidP="004F594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4F594A">
              <w:rPr>
                <w:rFonts w:eastAsiaTheme="minorEastAsia"/>
                <w:bCs/>
                <w:sz w:val="20"/>
                <w:szCs w:val="20"/>
              </w:rPr>
              <w:t xml:space="preserve">30.07.1979 года рождения, </w:t>
            </w:r>
          </w:p>
          <w:p w14:paraId="09E9C0F0" w14:textId="77777777" w:rsidR="004F594A" w:rsidRPr="004F594A" w:rsidRDefault="004F594A" w:rsidP="004F594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4F594A">
              <w:rPr>
                <w:rFonts w:eastAsiaTheme="minorEastAsia"/>
                <w:bCs/>
                <w:sz w:val="20"/>
                <w:szCs w:val="20"/>
              </w:rPr>
              <w:t xml:space="preserve">место рождения: </w:t>
            </w:r>
          </w:p>
          <w:p w14:paraId="679B7441" w14:textId="77777777" w:rsidR="004F594A" w:rsidRPr="004F594A" w:rsidRDefault="004F594A" w:rsidP="004F594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proofErr w:type="spellStart"/>
            <w:r w:rsidRPr="004F594A">
              <w:rPr>
                <w:rFonts w:eastAsiaTheme="minorEastAsia"/>
                <w:bCs/>
                <w:sz w:val="20"/>
                <w:szCs w:val="20"/>
              </w:rPr>
              <w:t>пгт</w:t>
            </w:r>
            <w:proofErr w:type="spellEnd"/>
            <w:r w:rsidRPr="004F594A">
              <w:rPr>
                <w:rFonts w:eastAsiaTheme="minorEastAsia"/>
                <w:bCs/>
                <w:sz w:val="20"/>
                <w:szCs w:val="20"/>
              </w:rPr>
              <w:t xml:space="preserve">. Колпна </w:t>
            </w:r>
            <w:proofErr w:type="spellStart"/>
            <w:r w:rsidRPr="004F594A">
              <w:rPr>
                <w:rFonts w:eastAsiaTheme="minorEastAsia"/>
                <w:bCs/>
                <w:sz w:val="20"/>
                <w:szCs w:val="20"/>
              </w:rPr>
              <w:t>Колпнянского</w:t>
            </w:r>
            <w:proofErr w:type="spellEnd"/>
            <w:r w:rsidRPr="004F594A">
              <w:rPr>
                <w:rFonts w:eastAsiaTheme="minorEastAsia"/>
                <w:bCs/>
                <w:sz w:val="20"/>
                <w:szCs w:val="20"/>
              </w:rPr>
              <w:t xml:space="preserve"> р-на Орловской обл., </w:t>
            </w:r>
          </w:p>
          <w:p w14:paraId="51C7BCE0" w14:textId="77777777" w:rsidR="004F594A" w:rsidRPr="004F594A" w:rsidRDefault="004F594A" w:rsidP="004F594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4F594A">
              <w:rPr>
                <w:rFonts w:eastAsiaTheme="minorEastAsia"/>
                <w:bCs/>
                <w:sz w:val="20"/>
                <w:szCs w:val="20"/>
              </w:rPr>
              <w:t xml:space="preserve">ИНН 463307551588, ОГРНИП 322463200019048, зарегистрирован по адресу: 307179, Курская обл., </w:t>
            </w:r>
          </w:p>
          <w:p w14:paraId="7AD73FBB" w14:textId="76A5C05A" w:rsidR="003B48B7" w:rsidRPr="004F594A" w:rsidRDefault="004F594A" w:rsidP="004F59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F594A">
              <w:rPr>
                <w:rFonts w:eastAsiaTheme="minorEastAsia"/>
                <w:bCs/>
                <w:sz w:val="20"/>
                <w:szCs w:val="20"/>
              </w:rPr>
              <w:t>г. Железногорск, ул. Ленина, д. 66, корп. 2, кв. 81</w:t>
            </w:r>
          </w:p>
          <w:p w14:paraId="2B8AD236" w14:textId="07AF3DDC" w:rsidR="00975415" w:rsidRDefault="00975415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E4C509" w14:textId="4FD13AE0" w:rsidR="00975415" w:rsidRDefault="00975415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CC78B8" w14:textId="77777777" w:rsidR="004F594A" w:rsidRDefault="004F594A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0E586D5" w14:textId="7FB39A89" w:rsid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5415">
              <w:rPr>
                <w:sz w:val="20"/>
                <w:szCs w:val="20"/>
              </w:rPr>
              <w:t>Финансовый управляющий</w:t>
            </w:r>
          </w:p>
          <w:p w14:paraId="283C6405" w14:textId="77777777" w:rsidR="00975415" w:rsidRP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0724E95" w14:textId="77777777" w:rsidR="00975415" w:rsidRPr="00975415" w:rsidRDefault="00975415" w:rsidP="009754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58E4953" w14:textId="77777777" w:rsidR="00975415" w:rsidRDefault="00975415" w:rsidP="00975415">
            <w:pPr>
              <w:ind w:right="69"/>
              <w:rPr>
                <w:sz w:val="20"/>
                <w:szCs w:val="20"/>
              </w:rPr>
            </w:pPr>
            <w:r w:rsidRPr="00975415">
              <w:rPr>
                <w:sz w:val="20"/>
                <w:szCs w:val="20"/>
              </w:rPr>
              <w:t>______________</w:t>
            </w:r>
            <w:proofErr w:type="gramStart"/>
            <w:r w:rsidRPr="00975415">
              <w:rPr>
                <w:sz w:val="20"/>
                <w:szCs w:val="20"/>
              </w:rPr>
              <w:t>_  /</w:t>
            </w:r>
            <w:proofErr w:type="gramEnd"/>
            <w:r w:rsidRPr="00975415">
              <w:rPr>
                <w:sz w:val="20"/>
                <w:szCs w:val="20"/>
              </w:rPr>
              <w:t xml:space="preserve"> Б.М. Атараев./</w:t>
            </w:r>
          </w:p>
          <w:p w14:paraId="49ACF4FC" w14:textId="5C8AD806" w:rsidR="00901028" w:rsidRPr="0059699A" w:rsidRDefault="00901028" w:rsidP="00975415">
            <w:pPr>
              <w:ind w:right="69"/>
              <w:rPr>
                <w:sz w:val="20"/>
                <w:szCs w:val="20"/>
              </w:rPr>
            </w:pPr>
            <w:proofErr w:type="spellStart"/>
            <w:r w:rsidRPr="00975415">
              <w:rPr>
                <w:sz w:val="20"/>
                <w:szCs w:val="20"/>
              </w:rPr>
              <w:t>м.п</w:t>
            </w:r>
            <w:proofErr w:type="spellEnd"/>
            <w:r w:rsidRPr="00975415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2B67D93D" w:rsidR="00901028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4A05D360" w14:textId="77777777" w:rsidR="00975415" w:rsidRPr="0059699A" w:rsidRDefault="00975415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08245" w14:textId="77777777" w:rsidR="0009563D" w:rsidRDefault="0009563D" w:rsidP="00E70230">
      <w:r>
        <w:separator/>
      </w:r>
    </w:p>
  </w:endnote>
  <w:endnote w:type="continuationSeparator" w:id="0">
    <w:p w14:paraId="6CFA7934" w14:textId="77777777" w:rsidR="0009563D" w:rsidRDefault="0009563D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Pr="009556F4">
          <w:rPr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E489" w14:textId="77777777" w:rsidR="0009563D" w:rsidRDefault="0009563D" w:rsidP="00E70230">
      <w:r>
        <w:separator/>
      </w:r>
    </w:p>
  </w:footnote>
  <w:footnote w:type="continuationSeparator" w:id="0">
    <w:p w14:paraId="26693402" w14:textId="77777777" w:rsidR="0009563D" w:rsidRDefault="0009563D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EE"/>
    <w:rsid w:val="000131BD"/>
    <w:rsid w:val="00024622"/>
    <w:rsid w:val="0009563D"/>
    <w:rsid w:val="00097CFB"/>
    <w:rsid w:val="00105B6E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406F73"/>
    <w:rsid w:val="00415426"/>
    <w:rsid w:val="00471D98"/>
    <w:rsid w:val="004A2E77"/>
    <w:rsid w:val="004D376F"/>
    <w:rsid w:val="004F594A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8C78AA"/>
    <w:rsid w:val="00901028"/>
    <w:rsid w:val="00914BF6"/>
    <w:rsid w:val="0092256C"/>
    <w:rsid w:val="009556F4"/>
    <w:rsid w:val="00975415"/>
    <w:rsid w:val="009B51FC"/>
    <w:rsid w:val="009E4882"/>
    <w:rsid w:val="00A51642"/>
    <w:rsid w:val="00AA1262"/>
    <w:rsid w:val="00AA40FC"/>
    <w:rsid w:val="00AB3B73"/>
    <w:rsid w:val="00B1043D"/>
    <w:rsid w:val="00BD4891"/>
    <w:rsid w:val="00C56AB7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</cp:lastModifiedBy>
  <cp:revision>7</cp:revision>
  <dcterms:created xsi:type="dcterms:W3CDTF">2022-12-15T09:26:00Z</dcterms:created>
  <dcterms:modified xsi:type="dcterms:W3CDTF">2025-11-25T11:07:00Z</dcterms:modified>
</cp:coreProperties>
</file>