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Купли-продажи доли в уставном капитале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Общества с ограниченной ответственностью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"ШАТКОВСКИЙ ДОМ БЫТА"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A08" w:rsidRPr="00B01A08" w:rsidRDefault="00B01A08" w:rsidP="00B01A08">
      <w:pPr>
        <w:tabs>
          <w:tab w:val="left" w:pos="-1701"/>
          <w:tab w:val="right" w:pos="9923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________________________                                                                                                   </w:t>
      </w:r>
      <w:proofErr w:type="gramStart"/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B01A08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«</w:t>
      </w:r>
      <w:proofErr w:type="gramEnd"/>
      <w:r w:rsidRPr="00B01A08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  <w:t>___»</w:t>
      </w:r>
      <w:r w:rsidRPr="00B01A0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________________________ 2026 года</w:t>
      </w:r>
    </w:p>
    <w:p w:rsidR="00B01A08" w:rsidRPr="00B01A08" w:rsidRDefault="00B01A08" w:rsidP="00B01A08">
      <w:pPr>
        <w:tabs>
          <w:tab w:val="left" w:pos="-1701"/>
          <w:tab w:val="left" w:pos="6495"/>
        </w:tabs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– Финансовый управляющий 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Кутыревой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Елены Петровны (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д.р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./м.р.:10.05.1968, с. Архангельское 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Шатковского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Горьковской области , СНИЛС 02010601654, ИНН 523802979921, адрес: 607707, Нижегородская область, 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Шатковский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Архангельское, 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ул.Ленина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3), признанной банкротом на основании Решения Арбитражного суда Нижегородской области от 11.08.2022 г. по делу № А43-7446/2022,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Татарстан, г. Казань, ул. Соловецких юнг, д. 7, офис 1004), действующий на основании Определения Арбитражного суда Нижегородской области 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р.ч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от 01.12.2025 г. по делу № А43-7446/2022, </w:t>
      </w:r>
      <w:r w:rsidRPr="00B01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именуемый в дальнейшем «</w:t>
      </w: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Продавец</w:t>
      </w:r>
      <w:r w:rsidRPr="00B01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</w:t>
      </w: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стороны, 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и__________________________________________________________________________________ в лице __________________________________________________________________________________, действующего(-ей) на основании ______________________________________, именуемое (-</w:t>
      </w:r>
      <w:proofErr w:type="spellStart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proofErr w:type="spellEnd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«</w:t>
      </w:r>
      <w:r w:rsidRPr="00B01A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», с другой стороны, а вместе именуемые «</w:t>
      </w:r>
      <w:r w:rsidRPr="00B01A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Стороны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  <w:bookmarkStart w:id="0" w:name="_Hlk6231230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итогам электронных торгов № ______________ от «___» ________________ 202__ года по лоту №____, проводимых на электронной торговой площадке </w:t>
      </w:r>
      <w:bookmarkEnd w:id="0"/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«Новые информационные сервисы», заключили настоящий договор (далее по тексту – «</w:t>
      </w:r>
      <w:r w:rsidRPr="00B01A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») о нижеследующем: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  <w:t>1. Предмет договора</w:t>
      </w:r>
    </w:p>
    <w:p w:rsidR="00B01A08" w:rsidRPr="00B01A08" w:rsidRDefault="00B01A08" w:rsidP="00B01A0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Cs/>
          <w:noProof/>
          <w:kern w:val="36"/>
          <w:sz w:val="20"/>
          <w:szCs w:val="20"/>
          <w:lang w:eastAsia="ru-RU"/>
        </w:rPr>
        <w:t xml:space="preserve">1.1. В соответствии с настоящим Договором и статьей 24 </w:t>
      </w:r>
      <w:r w:rsidRPr="00B01A08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ru-RU"/>
        </w:rPr>
        <w:t>Федерального закона от 08.02.1998 N 14-ФЗ "Об обществах с ограниченной ответственностью"</w:t>
      </w:r>
      <w:r w:rsidRPr="00B01A08">
        <w:rPr>
          <w:rFonts w:ascii="Times New Roman" w:eastAsia="Times New Roman" w:hAnsi="Times New Roman" w:cs="Times New Roman"/>
          <w:b/>
          <w:bCs/>
          <w:noProof/>
          <w:kern w:val="36"/>
          <w:sz w:val="20"/>
          <w:szCs w:val="20"/>
          <w:lang w:eastAsia="ru-RU"/>
        </w:rPr>
        <w:t>.</w:t>
      </w:r>
    </w:p>
    <w:p w:rsidR="00B01A08" w:rsidRPr="00B01A08" w:rsidRDefault="00B01A08" w:rsidP="00B01A0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Cs/>
          <w:noProof/>
          <w:kern w:val="36"/>
          <w:sz w:val="20"/>
          <w:szCs w:val="20"/>
          <w:lang w:eastAsia="ru-RU"/>
        </w:rPr>
        <w:t xml:space="preserve">Продавец обязуется передать Покупателю долю (часть доли) в уставном капитале Общества с ограниченной ответственностью </w:t>
      </w:r>
      <w:r w:rsidRPr="00B01A0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"ШАТКОВСКИЙ ДОМ БЫТА" </w:t>
      </w:r>
      <w:r w:rsidRPr="00B01A08">
        <w:rPr>
          <w:rFonts w:ascii="Times New Roman" w:eastAsia="Times New Roman" w:hAnsi="Times New Roman" w:cs="Times New Roman"/>
          <w:bCs/>
          <w:noProof/>
          <w:kern w:val="36"/>
          <w:sz w:val="20"/>
          <w:szCs w:val="20"/>
          <w:lang w:eastAsia="ru-RU"/>
        </w:rPr>
        <w:t>(далее - Общество), а Покупатель обязуется уплатить за нее сумму, установленную настоящим Договором.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1.2. Сведения об ООО "ШАТКОВСКИЙ ДОМ БЫТА":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ОБЩЕСТВО С ОГРАНИЧЕННОЙ ОТВЕТСТВЕННОСТЬЮ "ШАТКОВСКИЙ ДОМ БЫТА"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ОГРН: 1025200917708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Сокращенное наименование на русском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Языке: ООО "ШАТКОВСКИЙ ДОМ БЫТА"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Адрес юридического лица: 607700, НИЖЕГОРОДСКАЯ ОБЛАСТЬ, Р-Н ШАТКОВСКИЙ, РП ШАТКИ, УЛ 1 МАЯ,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bookmarkStart w:id="1" w:name="_GoBack"/>
      <w:bookmarkEnd w:id="1"/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Д. 152А.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1.3. Продавец, продал Покупателю долю, принадлежащую Обществу, номинальной стоимостью</w:t>
      </w:r>
      <w:r w:rsidRPr="00B01A0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950.4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девятьсот пятьдесят рублей сорок копеек), что составляет 0,72% уставного капитала Общества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1.4. Уступаемая доля никому не продана, не заложена, в споре и под арестом не состоит.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 xml:space="preserve">2. </w:t>
      </w:r>
      <w:r w:rsidRPr="00B01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СТОИМОСТЬ ИМУЩЕСТВА И ПОРЯДОК ЕГО ОПЛАТЫ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Общая стоимость Имущества составляет ________ (______________) руб. __ коп.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  <w:t>3. Обязанности сторон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3.1. Продавец обязан: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3.1.1. Передать в собственность Покупателя долю в порядке и в срок,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установленные настоящим Договором.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3.1.2. Оказывать содействие Покупателю в оформлении его права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собственности на приобретаемую долю.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3.2. Покупатель обязан: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3.2.1. В срок, предусмотренный </w:t>
      </w:r>
      <w:hyperlink w:anchor="sub_21" w:history="1">
        <w:r w:rsidRPr="00B01A08">
          <w:rPr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п. 2.1.</w:t>
        </w:r>
      </w:hyperlink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настоящего Договора, оплатить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стоимость доли, являющейся предметом договора.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3.2.2. Совершить в согласованный с Продавцом срок действия,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связанные с переходом к Покупателю права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собственности на долю.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За свой счет осуществить все действия, необходимые для государственной регистрации перехода права.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A08" w:rsidRPr="00B01A08" w:rsidRDefault="00B01A08" w:rsidP="00B01A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01A08">
        <w:rPr>
          <w:rFonts w:ascii="Times New Roman" w:eastAsia="Calibri" w:hAnsi="Times New Roman" w:cs="Times New Roman"/>
          <w:b/>
          <w:caps/>
          <w:color w:val="000000"/>
          <w:sz w:val="20"/>
          <w:szCs w:val="20"/>
        </w:rPr>
        <w:t xml:space="preserve">4. </w:t>
      </w:r>
      <w:r w:rsidRPr="00B01A08">
        <w:rPr>
          <w:rFonts w:ascii="Times New Roman" w:eastAsia="Calibri" w:hAnsi="Times New Roman" w:cs="Times New Roman"/>
          <w:b/>
          <w:sz w:val="20"/>
          <w:szCs w:val="20"/>
        </w:rPr>
        <w:t>ОТВЕТСТВЕННОСТЬ СТОРОН</w:t>
      </w:r>
    </w:p>
    <w:p w:rsidR="00B01A08" w:rsidRPr="00B01A08" w:rsidRDefault="00B01A08" w:rsidP="00B01A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1A08">
        <w:rPr>
          <w:rFonts w:ascii="Times New Roman" w:eastAsia="Calibri" w:hAnsi="Times New Roman" w:cs="Times New Roman"/>
          <w:caps/>
          <w:color w:val="000000"/>
          <w:sz w:val="20"/>
          <w:szCs w:val="20"/>
        </w:rPr>
        <w:t xml:space="preserve">4.1 </w:t>
      </w:r>
      <w:r w:rsidRPr="00B01A08">
        <w:rPr>
          <w:rFonts w:ascii="Times New Roman" w:eastAsia="Calibri" w:hAnsi="Times New Roman" w:cs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01A08" w:rsidRPr="00B01A08" w:rsidRDefault="00B01A08" w:rsidP="00B01A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1A08">
        <w:rPr>
          <w:rFonts w:ascii="Times New Roman" w:eastAsia="Calibri" w:hAnsi="Times New Roman" w:cs="Times New Roman"/>
          <w:sz w:val="20"/>
          <w:szCs w:val="20"/>
        </w:rPr>
        <w:t>4.2. Стороны договорились, что не поступление денежных средств в счет оплаты Имущества в сумме и в сроки, указанные в п. 2.1 и п.2.3 настоящего Договора, является основанием для одностороннего расторжения настоящего Договора со стороны Продавца. В этом случае Продавец письменно уведомляет Покупателя о расторжении настоящего Договора в одностороннем порядке. Настоящий Договор считается расторгнутым по инициативе Продавца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  <w:t>5. Переход права собственности на долю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5.1 Переход права собственности от Продавца к Покупателю происходит в соответствии с нормами действующего законодательства.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5.2. К Покупателю одновременно переходят все права и обязанности, принадлежащие Продавцу на момент передачи доли.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5.3. Покупатель с момента приобретения доли в ООО обязуется выполнять требования учредительных документов, а также исполнять все обязанности участника, вытекающие из учредительных документов и действующего законодательства.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  <w:t>6. Прочие условия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6.1. Условия настоящего Договора являются конфиденциальными и не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подлежат разглашению.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6.2. Все споры и разногласия, вытекающие из настоящего Договора, будут, по возможности, разрешаться путем ведения переговоров. При невозможности достижения согласия спор подлежит передаче на рассмотрение арбитражного суда в соответствии с арбитражным процессуальным </w:t>
      </w:r>
      <w:r w:rsidRPr="00B01A08">
        <w:rPr>
          <w:rFonts w:ascii="Times New Roman" w:eastAsia="Times New Roman" w:hAnsi="Times New Roman" w:cs="Times New Roman"/>
          <w:bCs/>
          <w:noProof/>
          <w:color w:val="008000"/>
          <w:sz w:val="20"/>
          <w:szCs w:val="20"/>
          <w:u w:val="single"/>
          <w:lang w:eastAsia="ru-RU"/>
        </w:rPr>
        <w:t>законодательством</w:t>
      </w:r>
      <w:r w:rsidRPr="00B01A0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6.3. Настоящий Договор вступает в силу с момента заключения и</w:t>
      </w:r>
      <w:r w:rsidRPr="00B01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заканчивается после полного выполнения сторонами принятых на себя обязательств.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6.4. Договор составлен в двух экземплярах, имеющих равную юридическую силу, по одному для каждой из сторон.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  <w:t>7. Приложения к настоящему договору: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7.1.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7.2.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7.3.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  <w:r w:rsidRPr="00B01A08"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  <w:t>8. Адреса и реквизиты сторон:</w:t>
      </w:r>
    </w:p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0"/>
          <w:szCs w:val="20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6"/>
        <w:gridCol w:w="5169"/>
      </w:tblGrid>
      <w:tr w:rsidR="00B01A08" w:rsidRPr="00B01A08" w:rsidTr="00A81593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01A08" w:rsidRPr="00B01A08" w:rsidTr="00A81593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Финансовый управляющий Кутыревой Елены Петровны (д.р./м.р.:10.05.1968, с. Архангельское Шатковского района Горьковской области , СНИЛС 02010601654, ИНН 523802979921, адрес: 607707, Нижегородская область, Шатковский район, с. Архангельское, ул.Ленина, д. 3), Киселёв Владислав Вячеславович (ИНН 132814097117, СНИЛС 167-909-336 15), адрес для корреспонденции: 302000, обл. Орловская, г. Орёл, а/я 105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Получатель: Кутырева Елена Петровна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Счет получателя: 40817810750207004022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ИНН: 4401116480 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КПП: 544543001 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Кор. счет: 30101810150040000763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БИК: 045004763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___________________________/  Киселев В.В.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B01A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</w:t>
            </w:r>
          </w:p>
          <w:p w:rsidR="00B01A08" w:rsidRPr="00B01A08" w:rsidRDefault="00B01A08" w:rsidP="00B01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B01A08" w:rsidRPr="00B01A08" w:rsidRDefault="00B01A08" w:rsidP="00B01A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120A" w:rsidRPr="00B01A08" w:rsidRDefault="00B01A08">
      <w:pPr>
        <w:rPr>
          <w:rFonts w:ascii="Times New Roman" w:hAnsi="Times New Roman" w:cs="Times New Roman"/>
        </w:rPr>
      </w:pPr>
    </w:p>
    <w:sectPr w:rsidR="0010120A" w:rsidRPr="00B01A08" w:rsidSect="00042790">
      <w:headerReference w:type="default" r:id="rId4"/>
      <w:footerReference w:type="even" r:id="rId5"/>
      <w:footerReference w:type="default" r:id="rId6"/>
      <w:pgSz w:w="11906" w:h="16838"/>
      <w:pgMar w:top="993" w:right="849" w:bottom="1276" w:left="1276" w:header="567" w:footer="30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FA" w:rsidRDefault="00B01A08" w:rsidP="00E166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D17FA" w:rsidRDefault="00B01A08" w:rsidP="00E166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90" w:rsidRPr="00042790" w:rsidRDefault="00B01A08">
    <w:pPr>
      <w:pStyle w:val="a3"/>
      <w:jc w:val="right"/>
      <w:rPr>
        <w:rFonts w:ascii="Cambria" w:hAnsi="Cambria"/>
        <w:i/>
        <w:iCs/>
        <w:sz w:val="18"/>
        <w:szCs w:val="18"/>
      </w:rPr>
    </w:pPr>
    <w:r w:rsidRPr="00042790">
      <w:rPr>
        <w:rFonts w:ascii="Cambria" w:hAnsi="Cambria"/>
        <w:i/>
        <w:iCs/>
        <w:sz w:val="18"/>
        <w:szCs w:val="18"/>
      </w:rPr>
      <w:t xml:space="preserve">Страница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PAGE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  <w:r w:rsidRPr="00042790">
      <w:rPr>
        <w:rFonts w:ascii="Cambria" w:hAnsi="Cambria"/>
        <w:i/>
        <w:iCs/>
        <w:sz w:val="18"/>
        <w:szCs w:val="18"/>
      </w:rPr>
      <w:t xml:space="preserve"> из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NUMPAGES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</w:p>
  <w:p w:rsidR="009D17FA" w:rsidRDefault="00B01A08" w:rsidP="00E1662C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AF9" w:rsidRPr="00076AF9" w:rsidRDefault="00B01A08" w:rsidP="00076AF9">
    <w:pPr>
      <w:pStyle w:val="a6"/>
      <w:jc w:val="right"/>
      <w:rPr>
        <w:rFonts w:ascii="Cambria" w:hAnsi="Cambria"/>
        <w:b/>
        <w:bCs/>
        <w:color w:val="FF0000"/>
      </w:rPr>
    </w:pPr>
    <w:r w:rsidRPr="00076AF9">
      <w:rPr>
        <w:rFonts w:ascii="Cambria" w:hAnsi="Cambria"/>
        <w:b/>
        <w:bCs/>
        <w:color w:val="FF0000"/>
      </w:rPr>
      <w:t>ПРОЕКТ</w:t>
    </w:r>
    <w:r>
      <w:rPr>
        <w:rFonts w:ascii="Cambria" w:hAnsi="Cambria"/>
        <w:b/>
        <w:bCs/>
        <w:color w:val="FF0000"/>
      </w:rPr>
      <w:t xml:space="preserve"> ДОГОВОРА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8"/>
    <w:rsid w:val="0038005E"/>
    <w:rsid w:val="00B01A08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1A2C"/>
  <w15:chartTrackingRefBased/>
  <w15:docId w15:val="{13CACF9A-B08B-41FB-8963-18F8F6FB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1A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1A08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rsid w:val="00B01A08"/>
  </w:style>
  <w:style w:type="paragraph" w:styleId="a6">
    <w:name w:val="header"/>
    <w:basedOn w:val="a"/>
    <w:link w:val="a7"/>
    <w:uiPriority w:val="99"/>
    <w:unhideWhenUsed/>
    <w:rsid w:val="00B01A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01A0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Биченова</dc:creator>
  <cp:keywords/>
  <dc:description/>
  <cp:lastModifiedBy>Виктория Биченова</cp:lastModifiedBy>
  <cp:revision>1</cp:revision>
  <dcterms:created xsi:type="dcterms:W3CDTF">2026-01-15T08:57:00Z</dcterms:created>
  <dcterms:modified xsi:type="dcterms:W3CDTF">2026-01-15T08:58:00Z</dcterms:modified>
</cp:coreProperties>
</file>