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2AEC" w14:textId="77777777" w:rsidR="007E3DAC" w:rsidRDefault="007E3DAC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7E3DAC" w14:paraId="41FC7B31" w14:textId="77777777">
        <w:trPr>
          <w:jc w:val="center"/>
        </w:trPr>
        <w:tc>
          <w:tcPr>
            <w:tcW w:w="9463" w:type="dxa"/>
          </w:tcPr>
          <w:p w14:paraId="06248484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887A95A" wp14:editId="7778BCBB">
                      <wp:simplePos x="0" y="0"/>
                      <wp:positionH relativeFrom="column">
                        <wp:posOffset>-165855</wp:posOffset>
                      </wp:positionH>
                      <wp:positionV relativeFrom="paragraph">
                        <wp:posOffset>-144385</wp:posOffset>
                      </wp:positionV>
                      <wp:extent cx="1474326" cy="1475117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74326" cy="14751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13.06pt;mso-position-horizontal:absolute;mso-position-vertical-relative:text;margin-top:-11.37pt;mso-position-vertical:absolute;width:116.09pt;height:116.15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7E3DAC" w14:paraId="6D8D3113" w14:textId="77777777">
        <w:trPr>
          <w:jc w:val="center"/>
        </w:trPr>
        <w:tc>
          <w:tcPr>
            <w:tcW w:w="9463" w:type="dxa"/>
          </w:tcPr>
          <w:p w14:paraId="0E0EEC55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7E3DAC" w14:paraId="15A49E83" w14:textId="77777777">
        <w:trPr>
          <w:jc w:val="center"/>
        </w:trPr>
        <w:tc>
          <w:tcPr>
            <w:tcW w:w="9463" w:type="dxa"/>
          </w:tcPr>
          <w:p w14:paraId="5CA08895" w14:textId="77777777" w:rsidR="007E3DAC" w:rsidRDefault="007E3DAC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7E3DAC" w14:paraId="2E298C21" w14:textId="77777777">
        <w:trPr>
          <w:jc w:val="center"/>
        </w:trPr>
        <w:tc>
          <w:tcPr>
            <w:tcW w:w="9463" w:type="dxa"/>
          </w:tcPr>
          <w:p w14:paraId="6761CE05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>
              <w:rPr>
                <w:rFonts w:ascii="Verdana" w:hAnsi="Verdana"/>
                <w:sz w:val="12"/>
                <w:lang w:eastAsia="ru-RU"/>
              </w:rPr>
              <w:t>ИНН 781301677221, СНИЛС 151-673-240 52</w:t>
            </w:r>
          </w:p>
        </w:tc>
      </w:tr>
      <w:tr w:rsidR="007E3DAC" w14:paraId="68F6B6EE" w14:textId="77777777">
        <w:trPr>
          <w:jc w:val="center"/>
        </w:trPr>
        <w:tc>
          <w:tcPr>
            <w:tcW w:w="9463" w:type="dxa"/>
          </w:tcPr>
          <w:p w14:paraId="0AF1A090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72A96E3B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7E3DAC" w14:paraId="0BB303FD" w14:textId="77777777">
        <w:trPr>
          <w:jc w:val="center"/>
        </w:trPr>
        <w:tc>
          <w:tcPr>
            <w:tcW w:w="9463" w:type="dxa"/>
          </w:tcPr>
          <w:p w14:paraId="5BD4BF12" w14:textId="77777777" w:rsidR="007E3DAC" w:rsidRDefault="007E3DAC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7E3DAC" w14:paraId="140FDCF8" w14:textId="77777777">
        <w:trPr>
          <w:jc w:val="center"/>
        </w:trPr>
        <w:tc>
          <w:tcPr>
            <w:tcW w:w="9463" w:type="dxa"/>
          </w:tcPr>
          <w:p w14:paraId="6DACAA58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>191187, Санкт-Петербург, ул. Чайковского, д. 1, корп. 2, лит. Б, офис 204</w:t>
            </w:r>
          </w:p>
        </w:tc>
      </w:tr>
      <w:tr w:rsidR="007E3DAC" w:rsidRPr="00576D0D" w14:paraId="7F211E5C" w14:textId="77777777">
        <w:trPr>
          <w:jc w:val="center"/>
        </w:trPr>
        <w:tc>
          <w:tcPr>
            <w:tcW w:w="9463" w:type="dxa"/>
          </w:tcPr>
          <w:p w14:paraId="3F9CD841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>
              <w:rPr>
                <w:rFonts w:ascii="Verdana" w:hAnsi="Verdana"/>
                <w:sz w:val="14"/>
                <w:lang w:eastAsia="ru-RU"/>
              </w:rPr>
              <w:t>Тел</w:t>
            </w:r>
            <w:r>
              <w:rPr>
                <w:rFonts w:ascii="Verdana" w:hAnsi="Verdana"/>
                <w:sz w:val="14"/>
                <w:lang w:val="en-US" w:eastAsia="ru-RU"/>
              </w:rPr>
              <w:t>.: +7 (911) 927-45-06 E-mail: bankrot@au.spb.ru</w:t>
            </w:r>
          </w:p>
        </w:tc>
      </w:tr>
    </w:tbl>
    <w:p w14:paraId="3496AD14" w14:textId="77777777" w:rsidR="007E3DAC" w:rsidRDefault="0065014A">
      <w:pPr>
        <w:keepNext/>
        <w:tabs>
          <w:tab w:val="left" w:pos="0"/>
        </w:tabs>
        <w:spacing w:before="240" w:after="120"/>
        <w:jc w:val="center"/>
        <w:outlineLvl w:val="0"/>
        <w:rPr>
          <w:rFonts w:ascii="Monotype Corsiva" w:hAnsi="Monotype Corsiva" w:cs="Arial"/>
          <w:b/>
          <w:bCs/>
          <w:sz w:val="32"/>
          <w:szCs w:val="28"/>
          <w:lang w:eastAsia="ru-RU"/>
        </w:rPr>
      </w:pPr>
      <w:r>
        <w:rPr>
          <w:rFonts w:ascii="Monotype Corsiva" w:hAnsi="Monotype Corsiva" w:cs="Arial"/>
          <w:b/>
          <w:bCs/>
          <w:sz w:val="40"/>
          <w:szCs w:val="36"/>
          <w:lang w:eastAsia="ru-RU"/>
        </w:rPr>
        <w:t>Договор о задатке</w:t>
      </w:r>
    </w:p>
    <w:p w14:paraId="1828D93B" w14:textId="77777777" w:rsidR="00576D0D" w:rsidRDefault="00576D0D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76D0D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№А56-112682/2024 Катарыгина В. И. от 04.03.2025 гражданин Ловушкина К. В. (25.04.1991 г.р., уроженец пос. Горные ключи Кировский р- Приморский край, адрес регистрации: г. Санкт-Петербург М. Бухарестская, д. 3 кв. 13; ИНН: 251603663409, СНИЛС: 15154735052) (далее - Должник) признан несостоятельным (банкротом) и в отношении него введена процедура реализации имущества гражданина сроком на шесть месяцев. </w:t>
      </w:r>
    </w:p>
    <w:p w14:paraId="62D66116" w14:textId="621D468F" w:rsidR="007E3DAC" w:rsidRDefault="0065014A">
      <w:pPr>
        <w:spacing w:before="120" w:after="120"/>
        <w:ind w:firstLine="540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Санкт-Петербург, ул. Чайковского, д. 1, корп. 2, лит. Б, офис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55576CB9" w14:textId="77777777" w:rsidR="007E3DAC" w:rsidRDefault="0065014A">
      <w:pPr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15F2C5FC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DA200AF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B00EC86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1D7EBE4D" w14:textId="1ABB5642" w:rsidR="007E3DAC" w:rsidRPr="000D647D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0D647D">
        <w:rPr>
          <w:rFonts w:ascii="Verdana" w:hAnsi="Verdana"/>
          <w:sz w:val="18"/>
          <w:lang w:eastAsia="ru-RU"/>
        </w:rPr>
        <w:t xml:space="preserve">Задаток составляет 20 (двадцать) процентов от цены Лота, установленной на проходящем этапе торгов. Задаток должен быть внесен Заявителем до даты подачи заявки на </w:t>
      </w:r>
      <w:r w:rsidR="00C942BB" w:rsidRPr="000D647D">
        <w:rPr>
          <w:rFonts w:ascii="Verdana" w:hAnsi="Verdana"/>
          <w:sz w:val="18"/>
          <w:lang w:eastAsia="ru-RU"/>
        </w:rPr>
        <w:t xml:space="preserve">задатковый счет Должника </w:t>
      </w:r>
      <w:r w:rsidR="00576D0D">
        <w:rPr>
          <w:rFonts w:ascii="Verdana" w:hAnsi="Verdana"/>
          <w:sz w:val="18"/>
          <w:lang w:eastAsia="ru-RU"/>
        </w:rPr>
        <w:t>Ловушкиной Кристины Витальевны</w:t>
      </w:r>
      <w:r w:rsidRPr="000D647D">
        <w:rPr>
          <w:rFonts w:ascii="Verdana" w:hAnsi="Verdana"/>
          <w:sz w:val="18"/>
          <w:lang w:eastAsia="ru-RU"/>
        </w:rPr>
        <w:t>:</w:t>
      </w:r>
    </w:p>
    <w:p w14:paraId="419EDA35" w14:textId="41A01F46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0D647D">
        <w:rPr>
          <w:rFonts w:ascii="Verdana" w:hAnsi="Verdana"/>
          <w:sz w:val="18"/>
          <w:szCs w:val="22"/>
          <w:lang w:eastAsia="ru-RU"/>
        </w:rPr>
        <w:t xml:space="preserve">Счет: </w:t>
      </w:r>
      <w:r w:rsidR="00576D0D" w:rsidRPr="00576D0D">
        <w:rPr>
          <w:rFonts w:ascii="Verdana" w:hAnsi="Verdana"/>
          <w:sz w:val="18"/>
          <w:szCs w:val="22"/>
          <w:lang w:eastAsia="ru-RU"/>
        </w:rPr>
        <w:t>40817810850203781906</w:t>
      </w:r>
    </w:p>
    <w:p w14:paraId="0625F681" w14:textId="77777777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0D647D">
        <w:rPr>
          <w:rFonts w:ascii="Verdana" w:hAnsi="Verdana"/>
          <w:sz w:val="18"/>
          <w:szCs w:val="22"/>
          <w:lang w:eastAsia="ru-RU"/>
        </w:rPr>
        <w:t>Банк получателя: в ФИЛИАЛ "ЦЕНТРАЛЬНЫЙ" ПАО "СОВКОМБАНК" (БЕРДСК)</w:t>
      </w:r>
    </w:p>
    <w:p w14:paraId="796E5EC5" w14:textId="77777777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0D647D">
        <w:rPr>
          <w:rFonts w:ascii="Verdana" w:hAnsi="Verdana"/>
          <w:sz w:val="18"/>
          <w:szCs w:val="22"/>
          <w:lang w:eastAsia="ru-RU"/>
        </w:rPr>
        <w:t xml:space="preserve">к/с: 30101810150040000763 </w:t>
      </w:r>
    </w:p>
    <w:p w14:paraId="1A369658" w14:textId="77777777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0D647D">
        <w:rPr>
          <w:rFonts w:ascii="Verdana" w:hAnsi="Verdana"/>
          <w:sz w:val="18"/>
          <w:szCs w:val="22"/>
          <w:lang w:eastAsia="ru-RU"/>
        </w:rPr>
        <w:t>БИК 045004763</w:t>
      </w:r>
    </w:p>
    <w:p w14:paraId="1DD44E5A" w14:textId="77777777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0D647D">
        <w:rPr>
          <w:rFonts w:ascii="Verdana" w:hAnsi="Verdana"/>
          <w:sz w:val="18"/>
          <w:szCs w:val="22"/>
          <w:lang w:eastAsia="ru-RU"/>
        </w:rPr>
        <w:t>ИНН БАНКА 4401116480</w:t>
      </w:r>
    </w:p>
    <w:p w14:paraId="3165BE83" w14:textId="77777777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</w:p>
    <w:p w14:paraId="0CBBA08A" w14:textId="74CE8232" w:rsidR="007E3DAC" w:rsidRDefault="0065014A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0D647D">
        <w:rPr>
          <w:rFonts w:ascii="Verdana" w:hAnsi="Verdana"/>
          <w:sz w:val="18"/>
          <w:lang w:eastAsia="ru-RU"/>
        </w:rPr>
        <w:t>Остальные реквизиты финансового</w:t>
      </w:r>
      <w:r>
        <w:rPr>
          <w:rFonts w:ascii="Verdana" w:hAnsi="Verdana"/>
          <w:sz w:val="18"/>
          <w:lang w:eastAsia="ru-RU"/>
        </w:rPr>
        <w:t xml:space="preserve"> управляющего приведены в верхней части первого листа настоящего документа.</w:t>
      </w:r>
    </w:p>
    <w:p w14:paraId="150A73D3" w14:textId="77777777" w:rsidR="007E3DAC" w:rsidRDefault="0065014A">
      <w:pPr>
        <w:tabs>
          <w:tab w:val="left" w:pos="0"/>
        </w:tabs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ab/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торгов.</w:t>
      </w:r>
    </w:p>
    <w:p w14:paraId="4D0A2724" w14:textId="77777777" w:rsidR="007E3DAC" w:rsidRDefault="0065014A">
      <w:pPr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7E3DAC" w14:paraId="39CC6BA4" w14:textId="77777777">
        <w:trPr>
          <w:cantSplit/>
          <w:trHeight w:val="217"/>
        </w:trPr>
        <w:tc>
          <w:tcPr>
            <w:tcW w:w="97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98C607B" w14:textId="77777777" w:rsidR="007E3DAC" w:rsidRDefault="007E3DAC">
            <w:pPr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95DFE57" w14:textId="77777777" w:rsidR="007E3DAC" w:rsidRDefault="007E3DAC">
            <w:pPr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F31729" w14:textId="77777777" w:rsidR="007E3DAC" w:rsidRDefault="0065014A">
            <w:pPr>
              <w:tabs>
                <w:tab w:val="center" w:pos="4677"/>
                <w:tab w:val="right" w:pos="9355"/>
              </w:tabs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24A540F" w14:textId="77777777" w:rsidR="007E3DAC" w:rsidRDefault="0065014A">
      <w:pPr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sectPr w:rsidR="007E3DAC">
      <w:footerReference w:type="default" r:id="rId10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C084" w14:textId="77777777" w:rsidR="009D3E64" w:rsidRDefault="009D3E64">
      <w:r>
        <w:separator/>
      </w:r>
    </w:p>
  </w:endnote>
  <w:endnote w:type="continuationSeparator" w:id="0">
    <w:p w14:paraId="344A0116" w14:textId="77777777" w:rsidR="009D3E64" w:rsidRDefault="009D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202E" w14:textId="77777777" w:rsidR="007E3DAC" w:rsidRDefault="0065014A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2CED" w14:textId="77777777" w:rsidR="009D3E64" w:rsidRDefault="009D3E64">
      <w:r>
        <w:separator/>
      </w:r>
    </w:p>
  </w:footnote>
  <w:footnote w:type="continuationSeparator" w:id="0">
    <w:p w14:paraId="421B0602" w14:textId="77777777" w:rsidR="009D3E64" w:rsidRDefault="009D3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AC"/>
    <w:rsid w:val="000D647D"/>
    <w:rsid w:val="003D2AFE"/>
    <w:rsid w:val="00576D0D"/>
    <w:rsid w:val="0065014A"/>
    <w:rsid w:val="007E3DAC"/>
    <w:rsid w:val="00873DC0"/>
    <w:rsid w:val="009242FD"/>
    <w:rsid w:val="009D3E64"/>
    <w:rsid w:val="00AB437B"/>
    <w:rsid w:val="00C3414B"/>
    <w:rsid w:val="00C9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23FD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"/>
    <w:uiPriority w:val="99"/>
    <w:qFormat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2020-01-24T14:15:00Z</dcterms:created>
  <dcterms:modified xsi:type="dcterms:W3CDTF">2025-08-07T07:54:00Z</dcterms:modified>
</cp:coreProperties>
</file>