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7E52DD44" w:rsidR="00EB4D1F" w:rsidRPr="00E62CF8" w:rsidRDefault="00E50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50D9D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E50D9D">
        <w:rPr>
          <w:rStyle w:val="paragraph"/>
          <w:sz w:val="20"/>
          <w:szCs w:val="20"/>
        </w:rPr>
        <w:t>Шамхаловой</w:t>
      </w:r>
      <w:proofErr w:type="spellEnd"/>
      <w:r w:rsidRPr="00E50D9D">
        <w:rPr>
          <w:rStyle w:val="paragraph"/>
          <w:sz w:val="20"/>
          <w:szCs w:val="20"/>
        </w:rPr>
        <w:t xml:space="preserve"> </w:t>
      </w:r>
      <w:proofErr w:type="spellStart"/>
      <w:r w:rsidRPr="00E50D9D">
        <w:rPr>
          <w:rStyle w:val="paragraph"/>
          <w:sz w:val="20"/>
          <w:szCs w:val="20"/>
        </w:rPr>
        <w:t>Гури</w:t>
      </w:r>
      <w:proofErr w:type="spellEnd"/>
      <w:r w:rsidRPr="00E50D9D">
        <w:rPr>
          <w:rStyle w:val="paragraph"/>
          <w:sz w:val="20"/>
          <w:szCs w:val="20"/>
        </w:rPr>
        <w:t xml:space="preserve"> </w:t>
      </w:r>
      <w:proofErr w:type="spellStart"/>
      <w:r w:rsidRPr="00E50D9D">
        <w:rPr>
          <w:rStyle w:val="paragraph"/>
          <w:sz w:val="20"/>
          <w:szCs w:val="20"/>
        </w:rPr>
        <w:t>Забиулаховны</w:t>
      </w:r>
      <w:proofErr w:type="spellEnd"/>
      <w:r w:rsidRPr="00E50D9D">
        <w:rPr>
          <w:rStyle w:val="paragraph"/>
          <w:sz w:val="20"/>
          <w:szCs w:val="20"/>
        </w:rPr>
        <w:t xml:space="preserve"> (</w:t>
      </w:r>
      <w:proofErr w:type="spellStart"/>
      <w:r w:rsidRPr="00E50D9D">
        <w:rPr>
          <w:rStyle w:val="paragraph"/>
          <w:sz w:val="20"/>
          <w:szCs w:val="20"/>
        </w:rPr>
        <w:t>д.р</w:t>
      </w:r>
      <w:proofErr w:type="spellEnd"/>
      <w:r w:rsidRPr="00E50D9D">
        <w:rPr>
          <w:rStyle w:val="paragraph"/>
          <w:sz w:val="20"/>
          <w:szCs w:val="20"/>
        </w:rPr>
        <w:t xml:space="preserve">./м.р.:26.07.1966, с. Икра </w:t>
      </w:r>
      <w:proofErr w:type="spellStart"/>
      <w:r w:rsidRPr="00E50D9D">
        <w:rPr>
          <w:rStyle w:val="paragraph"/>
          <w:sz w:val="20"/>
          <w:szCs w:val="20"/>
        </w:rPr>
        <w:t>Курахского</w:t>
      </w:r>
      <w:proofErr w:type="spellEnd"/>
      <w:r w:rsidRPr="00E50D9D">
        <w:rPr>
          <w:rStyle w:val="paragraph"/>
          <w:sz w:val="20"/>
          <w:szCs w:val="20"/>
        </w:rPr>
        <w:t xml:space="preserve"> р-на ДАССР , СНИЛС 12460144820, ИНН 054200930210, адрес: 127282, г. Москва, </w:t>
      </w:r>
      <w:proofErr w:type="spellStart"/>
      <w:r w:rsidRPr="00E50D9D">
        <w:rPr>
          <w:rStyle w:val="paragraph"/>
          <w:sz w:val="20"/>
          <w:szCs w:val="20"/>
        </w:rPr>
        <w:t>пр</w:t>
      </w:r>
      <w:proofErr w:type="spellEnd"/>
      <w:r w:rsidRPr="00E50D9D">
        <w:rPr>
          <w:rStyle w:val="paragraph"/>
          <w:sz w:val="20"/>
          <w:szCs w:val="20"/>
        </w:rPr>
        <w:t xml:space="preserve">-д </w:t>
      </w:r>
      <w:proofErr w:type="spellStart"/>
      <w:r w:rsidRPr="00E50D9D">
        <w:rPr>
          <w:rStyle w:val="paragraph"/>
          <w:sz w:val="20"/>
          <w:szCs w:val="20"/>
        </w:rPr>
        <w:t>Заревый</w:t>
      </w:r>
      <w:proofErr w:type="spellEnd"/>
      <w:r w:rsidRPr="00E50D9D">
        <w:rPr>
          <w:rStyle w:val="paragraph"/>
          <w:sz w:val="20"/>
          <w:szCs w:val="20"/>
        </w:rPr>
        <w:t xml:space="preserve">, д. 6, кв. 79), </w:t>
      </w:r>
      <w:proofErr w:type="spellStart"/>
      <w:r w:rsidRPr="00E50D9D">
        <w:rPr>
          <w:rStyle w:val="paragraph"/>
          <w:sz w:val="20"/>
          <w:szCs w:val="20"/>
        </w:rPr>
        <w:t>Банучян</w:t>
      </w:r>
      <w:proofErr w:type="spellEnd"/>
      <w:r w:rsidRPr="00E50D9D">
        <w:rPr>
          <w:rStyle w:val="paragraph"/>
          <w:sz w:val="20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E50D9D">
        <w:rPr>
          <w:rStyle w:val="paragraph"/>
          <w:sz w:val="20"/>
          <w:szCs w:val="20"/>
        </w:rPr>
        <w:t>Респ</w:t>
      </w:r>
      <w:proofErr w:type="spellEnd"/>
      <w:r w:rsidRPr="00E50D9D">
        <w:rPr>
          <w:rStyle w:val="paragraph"/>
          <w:sz w:val="20"/>
          <w:szCs w:val="20"/>
        </w:rPr>
        <w:t>. Татарстан, г. Казань, ул. Соловецких Юнг, д. 7, оф. 1004), действующий на основании Решения Арбитражного суда города Москвы от 23.05.2025 г. (</w:t>
      </w:r>
      <w:proofErr w:type="spellStart"/>
      <w:r w:rsidRPr="00E50D9D">
        <w:rPr>
          <w:rStyle w:val="paragraph"/>
          <w:sz w:val="20"/>
          <w:szCs w:val="20"/>
        </w:rPr>
        <w:t>р.ч</w:t>
      </w:r>
      <w:proofErr w:type="spellEnd"/>
      <w:r w:rsidRPr="00E50D9D">
        <w:rPr>
          <w:rStyle w:val="paragraph"/>
          <w:sz w:val="20"/>
          <w:szCs w:val="20"/>
        </w:rPr>
        <w:t>. от 21.05.2025 г.) по делу № А40-94080/2025</w:t>
      </w:r>
      <w:r w:rsidR="009B2852" w:rsidRPr="00E62CF8">
        <w:rPr>
          <w:rStyle w:val="paragraph"/>
          <w:sz w:val="20"/>
          <w:szCs w:val="20"/>
        </w:rPr>
        <w:t xml:space="preserve">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2CF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2CF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6A19F18A" w:rsidR="00B820DD" w:rsidRPr="00E62CF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E50D9D" w:rsidRPr="00E50D9D">
        <w:rPr>
          <w:rStyle w:val="paragraph"/>
          <w:sz w:val="20"/>
          <w:szCs w:val="20"/>
        </w:rPr>
        <w:t>Шамхаловой</w:t>
      </w:r>
      <w:proofErr w:type="spellEnd"/>
      <w:r w:rsidR="00E50D9D" w:rsidRPr="00E50D9D">
        <w:rPr>
          <w:rStyle w:val="paragraph"/>
          <w:sz w:val="20"/>
          <w:szCs w:val="20"/>
        </w:rPr>
        <w:t xml:space="preserve"> </w:t>
      </w:r>
      <w:proofErr w:type="spellStart"/>
      <w:r w:rsidR="00E50D9D" w:rsidRPr="00E50D9D">
        <w:rPr>
          <w:rStyle w:val="paragraph"/>
          <w:sz w:val="20"/>
          <w:szCs w:val="20"/>
        </w:rPr>
        <w:t>Гури</w:t>
      </w:r>
      <w:proofErr w:type="spellEnd"/>
      <w:r w:rsidR="00E50D9D" w:rsidRPr="00E50D9D">
        <w:rPr>
          <w:rStyle w:val="paragraph"/>
          <w:sz w:val="20"/>
          <w:szCs w:val="20"/>
        </w:rPr>
        <w:t xml:space="preserve"> </w:t>
      </w:r>
      <w:proofErr w:type="spellStart"/>
      <w:r w:rsidR="00E50D9D" w:rsidRPr="00E50D9D">
        <w:rPr>
          <w:rStyle w:val="paragraph"/>
          <w:sz w:val="20"/>
          <w:szCs w:val="20"/>
        </w:rPr>
        <w:t>Забиулаховны</w:t>
      </w:r>
      <w:proofErr w:type="spellEnd"/>
      <w:r w:rsidR="00E50D9D" w:rsidRPr="00E50D9D">
        <w:rPr>
          <w:rStyle w:val="paragraph"/>
          <w:sz w:val="20"/>
          <w:szCs w:val="20"/>
        </w:rPr>
        <w:t xml:space="preserve"> </w:t>
      </w:r>
      <w:r w:rsidR="00B579E6" w:rsidRPr="00E62CF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2CF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3574F0D6" w:rsidR="00B30FF8" w:rsidRDefault="00B820DD" w:rsidP="004C7F2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50D9D">
        <w:rPr>
          <w:rFonts w:ascii="Times New Roman" w:hAnsi="Times New Roman"/>
          <w:i/>
          <w:sz w:val="20"/>
          <w:szCs w:val="20"/>
        </w:rPr>
        <w:t>Лот №1:</w:t>
      </w:r>
      <w:r w:rsidR="00A83AEC" w:rsidRPr="00E50D9D">
        <w:rPr>
          <w:rFonts w:ascii="Times New Roman" w:hAnsi="Times New Roman"/>
          <w:i/>
          <w:sz w:val="20"/>
          <w:szCs w:val="20"/>
        </w:rPr>
        <w:t xml:space="preserve"> </w:t>
      </w:r>
      <w:r w:rsidR="00E50D9D" w:rsidRPr="00E50D9D">
        <w:rPr>
          <w:rFonts w:ascii="Times New Roman" w:hAnsi="Times New Roman"/>
          <w:i/>
          <w:sz w:val="20"/>
          <w:szCs w:val="20"/>
        </w:rPr>
        <w:t xml:space="preserve">Земельный участок, расположенный по адресу: Московская область, Сергиево-Посадский, </w:t>
      </w:r>
      <w:proofErr w:type="spellStart"/>
      <w:r w:rsidR="00E50D9D" w:rsidRPr="00E50D9D">
        <w:rPr>
          <w:rFonts w:ascii="Times New Roman" w:hAnsi="Times New Roman"/>
          <w:i/>
          <w:sz w:val="20"/>
          <w:szCs w:val="20"/>
        </w:rPr>
        <w:t>Шабурновский</w:t>
      </w:r>
      <w:proofErr w:type="spellEnd"/>
      <w:r w:rsidR="00E50D9D" w:rsidRPr="00E50D9D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E50D9D" w:rsidRPr="00E50D9D">
        <w:rPr>
          <w:rFonts w:ascii="Times New Roman" w:hAnsi="Times New Roman"/>
          <w:i/>
          <w:sz w:val="20"/>
          <w:szCs w:val="20"/>
        </w:rPr>
        <w:t>с.о</w:t>
      </w:r>
      <w:proofErr w:type="spellEnd"/>
      <w:r w:rsidR="00E50D9D" w:rsidRPr="00E50D9D">
        <w:rPr>
          <w:rFonts w:ascii="Times New Roman" w:hAnsi="Times New Roman"/>
          <w:i/>
          <w:sz w:val="20"/>
          <w:szCs w:val="20"/>
        </w:rPr>
        <w:t xml:space="preserve">., в р-н. д. </w:t>
      </w:r>
      <w:proofErr w:type="spellStart"/>
      <w:r w:rsidR="00E50D9D" w:rsidRPr="00E50D9D">
        <w:rPr>
          <w:rFonts w:ascii="Times New Roman" w:hAnsi="Times New Roman"/>
          <w:i/>
          <w:sz w:val="20"/>
          <w:szCs w:val="20"/>
        </w:rPr>
        <w:t>Фалисово</w:t>
      </w:r>
      <w:proofErr w:type="spellEnd"/>
      <w:r w:rsidR="00E50D9D" w:rsidRPr="00E50D9D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="00E50D9D" w:rsidRPr="00E50D9D">
        <w:rPr>
          <w:rFonts w:ascii="Times New Roman" w:hAnsi="Times New Roman"/>
          <w:i/>
          <w:sz w:val="20"/>
          <w:szCs w:val="20"/>
        </w:rPr>
        <w:t>Шабурновский</w:t>
      </w:r>
      <w:proofErr w:type="spellEnd"/>
      <w:r w:rsidR="00E50D9D" w:rsidRPr="00E50D9D">
        <w:rPr>
          <w:rFonts w:ascii="Times New Roman" w:hAnsi="Times New Roman"/>
          <w:i/>
          <w:sz w:val="20"/>
          <w:szCs w:val="20"/>
        </w:rPr>
        <w:t xml:space="preserve">, площадью 1 019 м2, </w:t>
      </w:r>
      <w:proofErr w:type="spellStart"/>
      <w:r w:rsidR="00E50D9D" w:rsidRPr="00E50D9D">
        <w:rPr>
          <w:rFonts w:ascii="Times New Roman" w:hAnsi="Times New Roman"/>
          <w:i/>
          <w:sz w:val="20"/>
          <w:szCs w:val="20"/>
        </w:rPr>
        <w:t>кад</w:t>
      </w:r>
      <w:proofErr w:type="spellEnd"/>
      <w:r w:rsidR="00E50D9D" w:rsidRPr="00E50D9D">
        <w:rPr>
          <w:rFonts w:ascii="Times New Roman" w:hAnsi="Times New Roman"/>
          <w:i/>
          <w:sz w:val="20"/>
          <w:szCs w:val="20"/>
        </w:rPr>
        <w:t>. №50:05:0010104:326, категория/ВРИ-ЗСН/ЛПН.</w:t>
      </w:r>
      <w:r w:rsidR="00E50D9D" w:rsidRPr="00E50D9D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E62CF8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3C1DA186" w:rsidR="00B21BC6" w:rsidRPr="009B2852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62CF8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</w:t>
      </w:r>
      <w:r w:rsidR="00E50D9D">
        <w:rPr>
          <w:rFonts w:ascii="Times New Roman" w:hAnsi="Times New Roman" w:cs="Times New Roman"/>
        </w:rPr>
        <w:t>.</w:t>
      </w:r>
    </w:p>
    <w:p w14:paraId="0E3A7426" w14:textId="19276BA2" w:rsidR="00B21BC6" w:rsidRPr="00E50D9D" w:rsidRDefault="00B21BC6" w:rsidP="00E50D9D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9B2852">
        <w:rPr>
          <w:rFonts w:ascii="Times New Roman" w:hAnsi="Times New Roman" w:cs="Times New Roman"/>
        </w:rPr>
        <w:t xml:space="preserve">1.3. На момент заключения настоящего Договора Имущество находится в залоге у </w:t>
      </w:r>
      <w:r w:rsidR="00E50D9D" w:rsidRPr="00E50D9D">
        <w:rPr>
          <w:rFonts w:ascii="Times New Roman" w:hAnsi="Times New Roman" w:cs="Times New Roman"/>
        </w:rPr>
        <w:t>ПУБЛИЧНОЕ АКЦИОНЕРНОЕ ОБЩЕСТВО "СБЕРБАНК РОССИИ"</w:t>
      </w:r>
      <w:r w:rsidRPr="00D15F9A">
        <w:rPr>
          <w:rFonts w:ascii="Times New Roman" w:hAnsi="Times New Roman" w:cs="Times New Roman"/>
        </w:rPr>
        <w:t>, номер уведомления о возникновении залога №</w:t>
      </w:r>
      <w:r w:rsidRPr="00D15F9A">
        <w:t xml:space="preserve"> </w:t>
      </w:r>
      <w:r w:rsidR="00E50D9D" w:rsidRPr="00E50D9D">
        <w:rPr>
          <w:rFonts w:ascii="Times New Roman" w:hAnsi="Times New Roman" w:cs="Times New Roman"/>
        </w:rPr>
        <w:t>50:05:0010104:326-50/148/2023-6</w:t>
      </w:r>
      <w:r w:rsidRPr="00D15F9A">
        <w:rPr>
          <w:rFonts w:ascii="Times New Roman" w:hAnsi="Times New Roman" w:cs="Times New Roman"/>
        </w:rPr>
        <w:t xml:space="preserve">, дата регистрации </w:t>
      </w:r>
      <w:r w:rsidR="00E50D9D" w:rsidRPr="00E50D9D">
        <w:rPr>
          <w:rFonts w:ascii="Times New Roman" w:hAnsi="Times New Roman" w:cs="Times New Roman"/>
        </w:rPr>
        <w:t>13.11.2023</w:t>
      </w:r>
      <w:r w:rsidR="00E50D9D" w:rsidRPr="00E50D9D">
        <w:rPr>
          <w:rFonts w:ascii="Times New Roman" w:hAnsi="Times New Roman" w:cs="Times New Roman"/>
        </w:rPr>
        <w:t xml:space="preserve"> </w:t>
      </w:r>
      <w:r w:rsidRPr="00D15F9A">
        <w:rPr>
          <w:rFonts w:ascii="Times New Roman" w:hAnsi="Times New Roman" w:cs="Times New Roman"/>
        </w:rPr>
        <w:t>г. Исключение</w:t>
      </w:r>
      <w:r w:rsidRPr="009B2852">
        <w:rPr>
          <w:rFonts w:ascii="Times New Roman" w:hAnsi="Times New Roman" w:cs="Times New Roman"/>
        </w:rPr>
        <w:t xml:space="preserve"> сведений о залоге имущества должника </w:t>
      </w:r>
      <w:proofErr w:type="spellStart"/>
      <w:r w:rsidR="00E50D9D" w:rsidRPr="00E50D9D">
        <w:rPr>
          <w:rFonts w:ascii="Times New Roman" w:hAnsi="Times New Roman" w:cs="Times New Roman"/>
        </w:rPr>
        <w:t>Шамхаловой</w:t>
      </w:r>
      <w:proofErr w:type="spellEnd"/>
      <w:r w:rsidR="00E50D9D" w:rsidRPr="00E50D9D">
        <w:rPr>
          <w:rFonts w:ascii="Times New Roman" w:hAnsi="Times New Roman" w:cs="Times New Roman"/>
        </w:rPr>
        <w:t xml:space="preserve"> </w:t>
      </w:r>
      <w:proofErr w:type="spellStart"/>
      <w:r w:rsidR="00E50D9D" w:rsidRPr="00E50D9D">
        <w:rPr>
          <w:rFonts w:ascii="Times New Roman" w:hAnsi="Times New Roman" w:cs="Times New Roman"/>
        </w:rPr>
        <w:t>Гури</w:t>
      </w:r>
      <w:proofErr w:type="spellEnd"/>
      <w:r w:rsidR="00E50D9D" w:rsidRPr="00E50D9D">
        <w:rPr>
          <w:rFonts w:ascii="Times New Roman" w:hAnsi="Times New Roman" w:cs="Times New Roman"/>
        </w:rPr>
        <w:t xml:space="preserve"> </w:t>
      </w:r>
      <w:proofErr w:type="spellStart"/>
      <w:r w:rsidR="00E50D9D" w:rsidRPr="00E50D9D">
        <w:rPr>
          <w:rFonts w:ascii="Times New Roman" w:hAnsi="Times New Roman" w:cs="Times New Roman"/>
        </w:rPr>
        <w:t>Забиулаховны</w:t>
      </w:r>
      <w:proofErr w:type="spellEnd"/>
      <w:r w:rsidR="00E50D9D" w:rsidRPr="00E50D9D">
        <w:rPr>
          <w:rFonts w:ascii="Times New Roman" w:hAnsi="Times New Roman" w:cs="Times New Roman"/>
        </w:rPr>
        <w:t xml:space="preserve"> </w:t>
      </w:r>
      <w:r w:rsidRPr="009B2852">
        <w:rPr>
          <w:rFonts w:ascii="Times New Roman" w:hAnsi="Times New Roman" w:cs="Times New Roman"/>
        </w:rPr>
        <w:t xml:space="preserve">по его обязательствам перед </w:t>
      </w:r>
      <w:r w:rsidR="00E50D9D" w:rsidRPr="00E50D9D">
        <w:rPr>
          <w:rFonts w:ascii="Times New Roman" w:hAnsi="Times New Roman" w:cs="Times New Roman"/>
        </w:rPr>
        <w:t xml:space="preserve">ПУБЛИЧНОЕ АКЦИОНЕРНОЕ ОБЩЕСТВО "СБЕРБАНК РОССИИ" </w:t>
      </w:r>
      <w:r w:rsidRPr="009B2852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E50D9D" w:rsidRPr="00E50D9D">
        <w:rPr>
          <w:rFonts w:ascii="Times New Roman" w:hAnsi="Times New Roman" w:cs="Times New Roman"/>
        </w:rPr>
        <w:t xml:space="preserve">ПУБЛИЧНОЕ АКЦИОНЕРНОЕ ОБЩЕСТВО "СБЕРБАНК РОССИИ" </w:t>
      </w:r>
      <w:r w:rsidRPr="009B2852">
        <w:rPr>
          <w:rFonts w:ascii="Times New Roman" w:hAnsi="Times New Roman" w:cs="Times New Roman"/>
        </w:rPr>
        <w:t>денежных средств в размере, предусмотренном в п. 2.1 настоящего Договора.</w:t>
      </w:r>
    </w:p>
    <w:p w14:paraId="06E9F2F4" w14:textId="77777777" w:rsidR="00B30FF8" w:rsidRPr="009B2852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9B285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 Стоимость И</w:t>
      </w:r>
      <w:r w:rsidR="008E2D9D" w:rsidRPr="009B285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B285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B285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B285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B2852">
        <w:rPr>
          <w:rFonts w:ascii="Times New Roman" w:hAnsi="Times New Roman"/>
          <w:sz w:val="20"/>
          <w:szCs w:val="20"/>
        </w:rPr>
        <w:t xml:space="preserve"> </w:t>
      </w:r>
      <w:r w:rsidR="00BF23AE" w:rsidRPr="009B285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B2852">
        <w:rPr>
          <w:rFonts w:ascii="Times New Roman" w:hAnsi="Times New Roman"/>
          <w:sz w:val="20"/>
          <w:szCs w:val="20"/>
        </w:rPr>
        <w:t xml:space="preserve">№ </w:t>
      </w:r>
      <w:r w:rsidR="00EB4D1F" w:rsidRPr="009B2852">
        <w:rPr>
          <w:rFonts w:ascii="Times New Roman" w:hAnsi="Times New Roman"/>
          <w:sz w:val="20"/>
          <w:szCs w:val="20"/>
        </w:rPr>
        <w:t>___</w:t>
      </w:r>
      <w:r w:rsidR="00BF23AE" w:rsidRPr="009B2852">
        <w:rPr>
          <w:rFonts w:ascii="Times New Roman" w:hAnsi="Times New Roman"/>
          <w:sz w:val="20"/>
          <w:szCs w:val="20"/>
        </w:rPr>
        <w:t xml:space="preserve"> от</w:t>
      </w:r>
      <w:r w:rsidR="006608D5" w:rsidRPr="009B2852">
        <w:rPr>
          <w:rFonts w:ascii="Times New Roman" w:hAnsi="Times New Roman"/>
          <w:sz w:val="20"/>
          <w:szCs w:val="20"/>
        </w:rPr>
        <w:t xml:space="preserve"> </w:t>
      </w:r>
      <w:r w:rsidR="00EB4D1F" w:rsidRPr="009B2852">
        <w:rPr>
          <w:rFonts w:ascii="Times New Roman" w:hAnsi="Times New Roman"/>
          <w:sz w:val="20"/>
          <w:szCs w:val="20"/>
        </w:rPr>
        <w:t>________</w:t>
      </w:r>
      <w:r w:rsidR="008E6522" w:rsidRPr="009B2852">
        <w:rPr>
          <w:rFonts w:ascii="Times New Roman" w:hAnsi="Times New Roman"/>
          <w:sz w:val="20"/>
          <w:szCs w:val="20"/>
        </w:rPr>
        <w:t xml:space="preserve"> г. </w:t>
      </w:r>
      <w:r w:rsidR="00BF23AE" w:rsidRPr="009B285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B285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__________________________________________</w:t>
      </w:r>
      <w:r w:rsidRPr="009B285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B285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B2852">
        <w:rPr>
          <w:rFonts w:ascii="Times New Roman" w:hAnsi="Times New Roman"/>
          <w:sz w:val="20"/>
          <w:szCs w:val="20"/>
        </w:rPr>
        <w:t>______________</w:t>
      </w:r>
      <w:r w:rsidR="00A738AF" w:rsidRPr="009B2852">
        <w:rPr>
          <w:rFonts w:ascii="Times New Roman" w:hAnsi="Times New Roman"/>
          <w:sz w:val="20"/>
          <w:szCs w:val="20"/>
        </w:rPr>
        <w:t xml:space="preserve"> г. </w:t>
      </w:r>
      <w:r w:rsidRPr="009B285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75489C88" w:rsidR="00AE7B60" w:rsidRPr="00E50D9D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B2852">
        <w:rPr>
          <w:sz w:val="20"/>
          <w:szCs w:val="20"/>
        </w:rPr>
        <w:t xml:space="preserve">2.3. Оставшуюся стоимость Имущества, указанного в п. </w:t>
      </w:r>
      <w:r w:rsidR="006D3A35">
        <w:rPr>
          <w:sz w:val="20"/>
          <w:szCs w:val="20"/>
          <w:lang w:val="ru-RU"/>
        </w:rPr>
        <w:t>2</w:t>
      </w:r>
      <w:r w:rsidRPr="009B2852">
        <w:rPr>
          <w:sz w:val="20"/>
          <w:szCs w:val="20"/>
        </w:rPr>
        <w:t xml:space="preserve">.1 Договора, в размере </w:t>
      </w:r>
      <w:r w:rsidR="00D46F9D" w:rsidRPr="009B2852">
        <w:rPr>
          <w:sz w:val="20"/>
          <w:szCs w:val="20"/>
          <w:lang w:val="ru-RU"/>
        </w:rPr>
        <w:t xml:space="preserve"> </w:t>
      </w:r>
      <w:r w:rsidR="00EB4D1F" w:rsidRPr="009B2852">
        <w:rPr>
          <w:sz w:val="20"/>
          <w:szCs w:val="20"/>
          <w:lang w:val="ru-RU"/>
        </w:rPr>
        <w:t>__________________________________</w:t>
      </w:r>
      <w:r w:rsidR="00D46F9D" w:rsidRPr="009B2852">
        <w:rPr>
          <w:sz w:val="20"/>
          <w:szCs w:val="20"/>
          <w:lang w:val="ru-RU"/>
        </w:rPr>
        <w:t xml:space="preserve"> </w:t>
      </w:r>
      <w:r w:rsidRPr="009B2852">
        <w:rPr>
          <w:sz w:val="20"/>
          <w:szCs w:val="20"/>
        </w:rPr>
        <w:t>рублей, Покупатель обязан уплатить Продавцу</w:t>
      </w:r>
      <w:r w:rsidRPr="009B2852">
        <w:rPr>
          <w:i/>
          <w:sz w:val="20"/>
          <w:szCs w:val="20"/>
        </w:rPr>
        <w:t xml:space="preserve"> </w:t>
      </w:r>
      <w:r w:rsidR="00EB4D1F" w:rsidRPr="009B2852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E50D9D" w:rsidRPr="00E50D9D">
        <w:rPr>
          <w:i/>
          <w:sz w:val="20"/>
          <w:szCs w:val="20"/>
        </w:rPr>
        <w:t>Шамхаловой</w:t>
      </w:r>
      <w:proofErr w:type="spellEnd"/>
      <w:r w:rsidR="00E50D9D" w:rsidRPr="00E50D9D">
        <w:rPr>
          <w:i/>
          <w:sz w:val="20"/>
          <w:szCs w:val="20"/>
        </w:rPr>
        <w:t xml:space="preserve"> </w:t>
      </w:r>
      <w:proofErr w:type="spellStart"/>
      <w:r w:rsidR="00E50D9D" w:rsidRPr="00E50D9D">
        <w:rPr>
          <w:i/>
          <w:sz w:val="20"/>
          <w:szCs w:val="20"/>
        </w:rPr>
        <w:t>Гури</w:t>
      </w:r>
      <w:proofErr w:type="spellEnd"/>
      <w:r w:rsidR="00E50D9D" w:rsidRPr="00E50D9D">
        <w:rPr>
          <w:i/>
          <w:sz w:val="20"/>
          <w:szCs w:val="20"/>
        </w:rPr>
        <w:t xml:space="preserve"> </w:t>
      </w:r>
      <w:proofErr w:type="spellStart"/>
      <w:r w:rsidR="00E50D9D" w:rsidRPr="00E50D9D">
        <w:rPr>
          <w:i/>
          <w:sz w:val="20"/>
          <w:szCs w:val="20"/>
        </w:rPr>
        <w:t>Забиулаховны</w:t>
      </w:r>
      <w:proofErr w:type="spellEnd"/>
      <w:r w:rsidR="00013CFA" w:rsidRPr="00E50D9D">
        <w:rPr>
          <w:i/>
          <w:sz w:val="20"/>
          <w:szCs w:val="20"/>
        </w:rPr>
        <w:t xml:space="preserve">, счет получателя: </w:t>
      </w:r>
      <w:r w:rsidR="00E50D9D" w:rsidRPr="00E50D9D">
        <w:rPr>
          <w:i/>
          <w:sz w:val="20"/>
          <w:szCs w:val="20"/>
        </w:rPr>
        <w:t>40817810150220537406</w:t>
      </w:r>
      <w:r w:rsidR="00EB4D1F" w:rsidRPr="00E50D9D">
        <w:rPr>
          <w:i/>
          <w:sz w:val="20"/>
          <w:szCs w:val="20"/>
        </w:rPr>
        <w:t xml:space="preserve">, Банк получателя: </w:t>
      </w:r>
      <w:r w:rsidR="00D15F9A" w:rsidRPr="00E50D9D">
        <w:rPr>
          <w:i/>
          <w:sz w:val="20"/>
          <w:szCs w:val="20"/>
        </w:rPr>
        <w:t>ФИЛИАЛ "ЦЕНТРАЛЬНЫЙ" ПАО "СОВКОМБАНК"</w:t>
      </w:r>
      <w:r w:rsidR="00D15F9A" w:rsidRPr="00E50D9D">
        <w:rPr>
          <w:i/>
          <w:sz w:val="20"/>
          <w:szCs w:val="20"/>
          <w:lang w:val="ru-RU"/>
        </w:rPr>
        <w:t xml:space="preserve">, </w:t>
      </w:r>
      <w:r w:rsidR="00EB4D1F" w:rsidRPr="00E50D9D">
        <w:rPr>
          <w:i/>
          <w:sz w:val="20"/>
          <w:szCs w:val="20"/>
        </w:rPr>
        <w:t xml:space="preserve">ИНН: </w:t>
      </w:r>
      <w:r w:rsidR="00D15F9A" w:rsidRPr="00E50D9D">
        <w:rPr>
          <w:i/>
          <w:sz w:val="20"/>
          <w:szCs w:val="20"/>
        </w:rPr>
        <w:t>4401116480</w:t>
      </w:r>
      <w:r w:rsidR="00EB4D1F" w:rsidRPr="00E50D9D">
        <w:rPr>
          <w:i/>
          <w:sz w:val="20"/>
          <w:szCs w:val="20"/>
        </w:rPr>
        <w:t xml:space="preserve">, КПП: </w:t>
      </w:r>
      <w:r w:rsidR="00D15F9A" w:rsidRPr="00E50D9D">
        <w:rPr>
          <w:i/>
          <w:sz w:val="20"/>
          <w:szCs w:val="20"/>
        </w:rPr>
        <w:t>544543001</w:t>
      </w:r>
      <w:r w:rsidR="00EB4D1F" w:rsidRPr="00E50D9D">
        <w:rPr>
          <w:i/>
          <w:sz w:val="20"/>
          <w:szCs w:val="20"/>
        </w:rPr>
        <w:t xml:space="preserve">, Кор. счет: </w:t>
      </w:r>
      <w:r w:rsidR="00D15F9A" w:rsidRPr="00E50D9D">
        <w:rPr>
          <w:i/>
          <w:sz w:val="20"/>
          <w:szCs w:val="20"/>
        </w:rPr>
        <w:t>30101810150040000763</w:t>
      </w:r>
      <w:r w:rsidR="00EB4D1F" w:rsidRPr="00E50D9D">
        <w:rPr>
          <w:i/>
          <w:sz w:val="20"/>
          <w:szCs w:val="20"/>
        </w:rPr>
        <w:t xml:space="preserve">, БИК: </w:t>
      </w:r>
      <w:r w:rsidR="00D15F9A" w:rsidRPr="00E50D9D">
        <w:rPr>
          <w:i/>
          <w:sz w:val="20"/>
          <w:szCs w:val="20"/>
        </w:rPr>
        <w:t>045004763</w:t>
      </w:r>
      <w:r w:rsidR="00EB4D1F" w:rsidRPr="00E50D9D">
        <w:rPr>
          <w:i/>
          <w:sz w:val="20"/>
          <w:szCs w:val="20"/>
        </w:rPr>
        <w:t>.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50D9D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</w:t>
      </w:r>
      <w:r w:rsidRPr="009B2852">
        <w:rPr>
          <w:rFonts w:ascii="Times New Roman" w:hAnsi="Times New Roman"/>
          <w:sz w:val="20"/>
          <w:szCs w:val="20"/>
        </w:rPr>
        <w:t xml:space="preserve">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0DA0C246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2BF65A53" w14:textId="6254F67D" w:rsidR="00E50D9D" w:rsidRPr="00E50D9D" w:rsidRDefault="00E50D9D" w:rsidP="00E50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4.3. </w:t>
      </w:r>
      <w:r w:rsidRPr="00E50D9D">
        <w:rPr>
          <w:rFonts w:ascii="Times New Roman" w:hAnsi="Times New Roman"/>
          <w:sz w:val="20"/>
          <w:szCs w:val="20"/>
        </w:rPr>
        <w:t>В случае установления факта отсутствия межевания на земельном участке, покупатель несет все расходы и самостоятельно проводит ряд необходимых мероприятий по межеванию и подготовке земельного участка к регистрации в Росреестре.</w:t>
      </w:r>
    </w:p>
    <w:p w14:paraId="6B49BFE2" w14:textId="254E6E5A" w:rsidR="00E50D9D" w:rsidRDefault="00E50D9D" w:rsidP="00E50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50D9D">
        <w:rPr>
          <w:rFonts w:ascii="Times New Roman" w:hAnsi="Times New Roman"/>
          <w:sz w:val="20"/>
          <w:szCs w:val="20"/>
        </w:rPr>
        <w:t>4.4. Финансовый управляющий предоставляет, к моменту полной готовности имущества к регистрации, нотариальную доверенность от себя на имя покупателя или его доверенное лицо в целях ускорения процесса регистрации имущества в регистрирующем органе.</w:t>
      </w:r>
    </w:p>
    <w:p w14:paraId="4CEC3468" w14:textId="59EED751" w:rsidR="00E50D9D" w:rsidRPr="009B2852" w:rsidRDefault="00E50D9D" w:rsidP="00E50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50D9D"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>5</w:t>
      </w:r>
      <w:r w:rsidRPr="00E50D9D">
        <w:rPr>
          <w:rFonts w:ascii="Times New Roman" w:hAnsi="Times New Roman"/>
          <w:sz w:val="20"/>
          <w:szCs w:val="20"/>
        </w:rPr>
        <w:t>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9B2852">
        <w:rPr>
          <w:rFonts w:ascii="Times New Roman" w:hAnsi="Times New Roman"/>
          <w:sz w:val="20"/>
          <w:szCs w:val="20"/>
          <w:u w:val="single"/>
        </w:rPr>
        <w:t>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9B285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214E8B65" w14:textId="3AC733FD" w:rsidR="00823381" w:rsidRPr="009B2852" w:rsidRDefault="008E2D9D" w:rsidP="00E50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9B2852">
        <w:rPr>
          <w:rFonts w:ascii="Times New Roman" w:hAnsi="Times New Roman"/>
          <w:sz w:val="20"/>
          <w:szCs w:val="20"/>
        </w:rPr>
        <w:t>четырех</w:t>
      </w:r>
      <w:r w:rsidRPr="009B285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9B2852">
        <w:rPr>
          <w:rFonts w:ascii="Times New Roman" w:hAnsi="Times New Roman"/>
          <w:sz w:val="20"/>
          <w:szCs w:val="20"/>
        </w:rPr>
        <w:t>1</w:t>
      </w:r>
      <w:r w:rsidRPr="009B285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9B285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9B2852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4C7F28">
        <w:rPr>
          <w:rFonts w:ascii="Times New Roman" w:hAnsi="Times New Roman"/>
          <w:sz w:val="20"/>
          <w:szCs w:val="20"/>
        </w:rPr>
        <w:t xml:space="preserve">регистрации в </w:t>
      </w:r>
      <w:r w:rsidR="00E50D9D">
        <w:rPr>
          <w:rFonts w:ascii="Times New Roman" w:hAnsi="Times New Roman"/>
          <w:sz w:val="20"/>
          <w:szCs w:val="20"/>
        </w:rPr>
        <w:t>Росреестре</w:t>
      </w:r>
      <w:r w:rsidR="00325316" w:rsidRPr="004C7F28">
        <w:rPr>
          <w:rFonts w:ascii="Times New Roman" w:hAnsi="Times New Roman"/>
          <w:sz w:val="20"/>
          <w:szCs w:val="20"/>
        </w:rPr>
        <w:t>.</w:t>
      </w:r>
      <w:bookmarkStart w:id="0" w:name="_GoBack"/>
      <w:bookmarkEnd w:id="0"/>
    </w:p>
    <w:p w14:paraId="73F04F5B" w14:textId="77777777" w:rsidR="00EB4D1F" w:rsidRPr="009B2852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4C91E861" w:rsidR="00013CFA" w:rsidRPr="00E50D9D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6B6721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E50D9D" w:rsidRPr="00E50D9D">
              <w:rPr>
                <w:i/>
                <w:sz w:val="20"/>
                <w:szCs w:val="20"/>
                <w:lang w:val="ru-RU"/>
              </w:rPr>
              <w:t>Шамхаловой</w:t>
            </w:r>
            <w:proofErr w:type="spellEnd"/>
            <w:r w:rsidR="00E50D9D" w:rsidRPr="00E50D9D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50D9D" w:rsidRPr="00E50D9D">
              <w:rPr>
                <w:i/>
                <w:sz w:val="20"/>
                <w:szCs w:val="20"/>
                <w:lang w:val="ru-RU"/>
              </w:rPr>
              <w:t>Гури</w:t>
            </w:r>
            <w:proofErr w:type="spellEnd"/>
            <w:r w:rsidR="00E50D9D" w:rsidRPr="00E50D9D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50D9D" w:rsidRPr="00E50D9D">
              <w:rPr>
                <w:i/>
                <w:sz w:val="20"/>
                <w:szCs w:val="20"/>
                <w:lang w:val="ru-RU"/>
              </w:rPr>
              <w:t>Забиулаховны</w:t>
            </w:r>
            <w:proofErr w:type="spellEnd"/>
            <w:r w:rsidR="00E50D9D" w:rsidRPr="00E50D9D">
              <w:rPr>
                <w:i/>
                <w:sz w:val="20"/>
                <w:szCs w:val="20"/>
                <w:lang w:val="ru-RU"/>
              </w:rPr>
              <w:t xml:space="preserve"> (</w:t>
            </w:r>
            <w:proofErr w:type="spellStart"/>
            <w:r w:rsidR="00E50D9D" w:rsidRPr="00E50D9D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E50D9D" w:rsidRPr="00E50D9D">
              <w:rPr>
                <w:i/>
                <w:sz w:val="20"/>
                <w:szCs w:val="20"/>
                <w:lang w:val="ru-RU"/>
              </w:rPr>
              <w:t xml:space="preserve">./м.р.:26.07.1966, с. Икра </w:t>
            </w:r>
            <w:proofErr w:type="spellStart"/>
            <w:r w:rsidR="00E50D9D" w:rsidRPr="00E50D9D">
              <w:rPr>
                <w:i/>
                <w:sz w:val="20"/>
                <w:szCs w:val="20"/>
                <w:lang w:val="ru-RU"/>
              </w:rPr>
              <w:t>Курахского</w:t>
            </w:r>
            <w:proofErr w:type="spellEnd"/>
            <w:r w:rsidR="00E50D9D" w:rsidRPr="00E50D9D">
              <w:rPr>
                <w:i/>
                <w:sz w:val="20"/>
                <w:szCs w:val="20"/>
                <w:lang w:val="ru-RU"/>
              </w:rPr>
              <w:t xml:space="preserve"> р-на ДАССР , СНИЛС 12460144820, ИНН 054200930210, адрес: 127282, г. Москва, </w:t>
            </w:r>
            <w:proofErr w:type="spellStart"/>
            <w:r w:rsidR="00E50D9D" w:rsidRPr="00E50D9D">
              <w:rPr>
                <w:i/>
                <w:sz w:val="20"/>
                <w:szCs w:val="20"/>
                <w:lang w:val="ru-RU"/>
              </w:rPr>
              <w:t>пр</w:t>
            </w:r>
            <w:proofErr w:type="spellEnd"/>
            <w:r w:rsidR="00E50D9D" w:rsidRPr="00E50D9D">
              <w:rPr>
                <w:i/>
                <w:sz w:val="20"/>
                <w:szCs w:val="20"/>
                <w:lang w:val="ru-RU"/>
              </w:rPr>
              <w:t xml:space="preserve">-д </w:t>
            </w:r>
            <w:proofErr w:type="spellStart"/>
            <w:r w:rsidR="00E50D9D" w:rsidRPr="00E50D9D">
              <w:rPr>
                <w:i/>
                <w:sz w:val="20"/>
                <w:szCs w:val="20"/>
                <w:lang w:val="ru-RU"/>
              </w:rPr>
              <w:t>Заревый</w:t>
            </w:r>
            <w:proofErr w:type="spellEnd"/>
            <w:r w:rsidR="00E50D9D" w:rsidRPr="00E50D9D">
              <w:rPr>
                <w:i/>
                <w:sz w:val="20"/>
                <w:szCs w:val="20"/>
                <w:lang w:val="ru-RU"/>
              </w:rPr>
              <w:t>, д. 6, кв. 79)</w:t>
            </w:r>
            <w:r w:rsidRPr="00E50D9D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50D9D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E50D9D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E50D9D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E50D9D">
              <w:t xml:space="preserve"> </w:t>
            </w:r>
            <w:r w:rsidR="008C7D7C" w:rsidRPr="00E50D9D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E50D9D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E50D9D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47A5D5FE" w:rsidR="00D15F9A" w:rsidRPr="00E50D9D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50D9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proofErr w:type="spellStart"/>
            <w:r w:rsidR="00E50D9D" w:rsidRPr="00E50D9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Шамхалова</w:t>
            </w:r>
            <w:proofErr w:type="spellEnd"/>
            <w:r w:rsidR="00E50D9D" w:rsidRPr="00E50D9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="00E50D9D" w:rsidRPr="00E50D9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Гури</w:t>
            </w:r>
            <w:proofErr w:type="spellEnd"/>
            <w:r w:rsidR="00E50D9D" w:rsidRPr="00E50D9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="00E50D9D" w:rsidRPr="00E50D9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Забиулаховна</w:t>
            </w:r>
            <w:proofErr w:type="spellEnd"/>
          </w:p>
          <w:p w14:paraId="3EBCBDA7" w14:textId="031756BA" w:rsidR="00D15F9A" w:rsidRPr="00E50D9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50D9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E50D9D" w:rsidRPr="00E50D9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40817810150220537406</w:t>
            </w:r>
          </w:p>
          <w:p w14:paraId="200CDF91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50D9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6B6721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B28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0629DB9" w:rsidR="00A95EF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249A08A" w14:textId="77777777" w:rsidR="00E50D9D" w:rsidRPr="009B2852" w:rsidRDefault="00E50D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B285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17B02" w14:textId="77777777" w:rsidR="00851E6D" w:rsidRDefault="00851E6D" w:rsidP="00B15CF4">
      <w:pPr>
        <w:spacing w:after="0" w:line="240" w:lineRule="auto"/>
      </w:pPr>
      <w:r>
        <w:separator/>
      </w:r>
    </w:p>
  </w:endnote>
  <w:endnote w:type="continuationSeparator" w:id="0">
    <w:p w14:paraId="187618DC" w14:textId="77777777" w:rsidR="00851E6D" w:rsidRDefault="00851E6D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E2868" w14:textId="77777777" w:rsidR="00851E6D" w:rsidRDefault="00851E6D" w:rsidP="00B15CF4">
      <w:pPr>
        <w:spacing w:after="0" w:line="240" w:lineRule="auto"/>
      </w:pPr>
      <w:r>
        <w:separator/>
      </w:r>
    </w:p>
  </w:footnote>
  <w:footnote w:type="continuationSeparator" w:id="0">
    <w:p w14:paraId="37D25E8E" w14:textId="77777777" w:rsidR="00851E6D" w:rsidRDefault="00851E6D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1BC6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50D9D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1466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2025-12-30T07:07:00Z</dcterms:created>
  <dcterms:modified xsi:type="dcterms:W3CDTF">2025-12-30T07:07:00Z</dcterms:modified>
</cp:coreProperties>
</file>