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15" w:rsidRPr="00F26B6F" w:rsidRDefault="003607A6" w:rsidP="00F55715">
      <w:pPr>
        <w:shd w:val="clear" w:color="auto" w:fill="FFFFFF"/>
        <w:tabs>
          <w:tab w:val="left" w:pos="10490"/>
        </w:tabs>
        <w:ind w:right="-5"/>
        <w:jc w:val="center"/>
        <w:rPr>
          <w:rFonts w:ascii="Times New Roman" w:hAnsi="Times New Roman" w:cs="Times New Roman"/>
          <w:b/>
          <w:bCs/>
          <w:color w:val="000000"/>
          <w:spacing w:val="-1"/>
          <w:sz w:val="22"/>
          <w:szCs w:val="22"/>
        </w:rPr>
      </w:pPr>
      <w:bookmarkStart w:id="0" w:name="_GoBack"/>
      <w:bookmarkEnd w:id="0"/>
      <w:r w:rsidRPr="00F26B6F">
        <w:rPr>
          <w:rFonts w:ascii="Times New Roman" w:hAnsi="Times New Roman" w:cs="Times New Roman"/>
          <w:b/>
          <w:bCs/>
          <w:color w:val="000000"/>
          <w:spacing w:val="-1"/>
          <w:sz w:val="22"/>
          <w:szCs w:val="22"/>
        </w:rPr>
        <w:t>ДОГОВОР</w:t>
      </w:r>
      <w:r w:rsidR="00F55715" w:rsidRPr="00F26B6F">
        <w:rPr>
          <w:rFonts w:ascii="Times New Roman" w:hAnsi="Times New Roman" w:cs="Times New Roman"/>
          <w:b/>
          <w:bCs/>
          <w:color w:val="000000"/>
          <w:spacing w:val="-1"/>
          <w:sz w:val="22"/>
          <w:szCs w:val="22"/>
        </w:rPr>
        <w:t xml:space="preserve"> О ЗАДАТКЕ </w:t>
      </w:r>
    </w:p>
    <w:p w:rsidR="00F55715" w:rsidRPr="00F26B6F" w:rsidRDefault="00F55715" w:rsidP="00F55715">
      <w:pPr>
        <w:shd w:val="clear" w:color="auto" w:fill="FFFFFF"/>
        <w:tabs>
          <w:tab w:val="left" w:leader="underscore" w:pos="6946"/>
          <w:tab w:val="left" w:pos="7088"/>
          <w:tab w:val="left" w:leader="underscore" w:pos="8640"/>
          <w:tab w:val="left" w:pos="10490"/>
        </w:tabs>
        <w:ind w:right="-5"/>
        <w:rPr>
          <w:rFonts w:ascii="Times New Roman" w:hAnsi="Times New Roman" w:cs="Times New Roman"/>
          <w:color w:val="000000"/>
          <w:spacing w:val="-4"/>
          <w:sz w:val="22"/>
          <w:szCs w:val="22"/>
        </w:rPr>
      </w:pPr>
    </w:p>
    <w:p w:rsidR="00F55715" w:rsidRPr="00F26B6F" w:rsidRDefault="00F55715" w:rsidP="00F55715">
      <w:pPr>
        <w:shd w:val="clear" w:color="auto" w:fill="FFFFFF"/>
        <w:tabs>
          <w:tab w:val="left" w:leader="underscore" w:pos="6946"/>
          <w:tab w:val="left" w:pos="7088"/>
          <w:tab w:val="left" w:leader="underscore" w:pos="8640"/>
          <w:tab w:val="left" w:pos="10490"/>
        </w:tabs>
        <w:ind w:right="-5"/>
        <w:rPr>
          <w:rFonts w:ascii="Times New Roman" w:hAnsi="Times New Roman" w:cs="Times New Roman"/>
          <w:sz w:val="22"/>
          <w:szCs w:val="22"/>
        </w:rPr>
      </w:pPr>
      <w:r w:rsidRPr="00F26B6F">
        <w:rPr>
          <w:rFonts w:ascii="Times New Roman" w:hAnsi="Times New Roman" w:cs="Times New Roman"/>
          <w:color w:val="000000"/>
          <w:spacing w:val="-4"/>
          <w:sz w:val="22"/>
          <w:szCs w:val="22"/>
        </w:rPr>
        <w:t xml:space="preserve">г. </w:t>
      </w:r>
      <w:r w:rsidR="00457D1D" w:rsidRPr="00F26B6F">
        <w:rPr>
          <w:rFonts w:ascii="Times New Roman" w:hAnsi="Times New Roman" w:cs="Times New Roman"/>
          <w:color w:val="000000"/>
          <w:spacing w:val="-4"/>
          <w:sz w:val="22"/>
          <w:szCs w:val="22"/>
        </w:rPr>
        <w:t>____________</w:t>
      </w:r>
      <w:r w:rsidRPr="00F26B6F">
        <w:rPr>
          <w:rFonts w:ascii="Times New Roman" w:hAnsi="Times New Roman" w:cs="Times New Roman"/>
          <w:color w:val="000000"/>
          <w:spacing w:val="-4"/>
          <w:sz w:val="22"/>
          <w:szCs w:val="22"/>
        </w:rPr>
        <w:t xml:space="preserve">                          </w:t>
      </w:r>
      <w:r w:rsidR="00D703AA" w:rsidRPr="00F26B6F">
        <w:rPr>
          <w:rFonts w:ascii="Times New Roman" w:hAnsi="Times New Roman" w:cs="Times New Roman"/>
          <w:color w:val="000000"/>
          <w:spacing w:val="-4"/>
          <w:sz w:val="22"/>
          <w:szCs w:val="22"/>
        </w:rPr>
        <w:t xml:space="preserve">    </w:t>
      </w:r>
      <w:r w:rsidRPr="00F26B6F">
        <w:rPr>
          <w:rFonts w:ascii="Times New Roman" w:hAnsi="Times New Roman" w:cs="Times New Roman"/>
          <w:color w:val="000000"/>
          <w:spacing w:val="-4"/>
          <w:sz w:val="22"/>
          <w:szCs w:val="22"/>
        </w:rPr>
        <w:t xml:space="preserve">                                        </w:t>
      </w:r>
      <w:r w:rsidR="009611E7" w:rsidRPr="00F26B6F">
        <w:rPr>
          <w:rFonts w:ascii="Times New Roman" w:hAnsi="Times New Roman" w:cs="Times New Roman"/>
          <w:color w:val="000000"/>
          <w:spacing w:val="-4"/>
          <w:sz w:val="22"/>
          <w:szCs w:val="22"/>
        </w:rPr>
        <w:t xml:space="preserve">             </w:t>
      </w:r>
      <w:r w:rsidR="003607A6" w:rsidRPr="00F26B6F">
        <w:rPr>
          <w:rFonts w:ascii="Times New Roman" w:hAnsi="Times New Roman" w:cs="Times New Roman"/>
          <w:color w:val="000000"/>
          <w:spacing w:val="-4"/>
          <w:sz w:val="22"/>
          <w:szCs w:val="22"/>
        </w:rPr>
        <w:t xml:space="preserve">   </w:t>
      </w:r>
      <w:r w:rsidRPr="00F26B6F">
        <w:rPr>
          <w:rFonts w:ascii="Times New Roman" w:hAnsi="Times New Roman" w:cs="Times New Roman"/>
          <w:color w:val="000000"/>
          <w:sz w:val="22"/>
          <w:szCs w:val="22"/>
        </w:rPr>
        <w:t>«____» ___________</w:t>
      </w:r>
      <w:r w:rsidR="002D5F3A" w:rsidRPr="00F26B6F">
        <w:rPr>
          <w:rFonts w:ascii="Times New Roman" w:hAnsi="Times New Roman" w:cs="Times New Roman"/>
          <w:color w:val="000000"/>
          <w:sz w:val="22"/>
          <w:szCs w:val="22"/>
        </w:rPr>
        <w:t xml:space="preserve">_____ </w:t>
      </w:r>
      <w:r w:rsidRPr="00F26B6F">
        <w:rPr>
          <w:rFonts w:ascii="Times New Roman" w:hAnsi="Times New Roman" w:cs="Times New Roman"/>
          <w:color w:val="000000"/>
          <w:sz w:val="22"/>
          <w:szCs w:val="22"/>
        </w:rPr>
        <w:t>2</w:t>
      </w:r>
      <w:r w:rsidRPr="00F26B6F">
        <w:rPr>
          <w:rFonts w:ascii="Times New Roman" w:hAnsi="Times New Roman" w:cs="Times New Roman"/>
          <w:color w:val="000000"/>
          <w:spacing w:val="-7"/>
          <w:sz w:val="22"/>
          <w:szCs w:val="22"/>
        </w:rPr>
        <w:t>0</w:t>
      </w:r>
      <w:r w:rsidR="003607A6" w:rsidRPr="00F26B6F">
        <w:rPr>
          <w:rFonts w:ascii="Times New Roman" w:hAnsi="Times New Roman" w:cs="Times New Roman"/>
          <w:color w:val="000000"/>
          <w:spacing w:val="-7"/>
          <w:sz w:val="22"/>
          <w:szCs w:val="22"/>
        </w:rPr>
        <w:t>2</w:t>
      </w:r>
      <w:r w:rsidR="00457D1D" w:rsidRPr="00F26B6F">
        <w:rPr>
          <w:rFonts w:ascii="Times New Roman" w:hAnsi="Times New Roman" w:cs="Times New Roman"/>
          <w:color w:val="000000"/>
          <w:spacing w:val="-7"/>
          <w:sz w:val="22"/>
          <w:szCs w:val="22"/>
        </w:rPr>
        <w:t>__</w:t>
      </w:r>
      <w:r w:rsidRPr="00F26B6F">
        <w:rPr>
          <w:rFonts w:ascii="Times New Roman" w:hAnsi="Times New Roman" w:cs="Times New Roman"/>
          <w:color w:val="000000"/>
          <w:spacing w:val="-7"/>
          <w:sz w:val="22"/>
          <w:szCs w:val="22"/>
        </w:rPr>
        <w:t>г.</w:t>
      </w:r>
    </w:p>
    <w:p w:rsidR="00F55715" w:rsidRPr="00F26B6F" w:rsidRDefault="00F55715" w:rsidP="00F55715">
      <w:pPr>
        <w:shd w:val="clear" w:color="auto" w:fill="FFFFFF"/>
        <w:tabs>
          <w:tab w:val="left" w:pos="10632"/>
        </w:tabs>
        <w:ind w:right="-5" w:firstLine="567"/>
        <w:jc w:val="both"/>
        <w:rPr>
          <w:rFonts w:ascii="Times New Roman" w:hAnsi="Times New Roman" w:cs="Times New Roman"/>
          <w:b/>
          <w:bCs/>
          <w:color w:val="000000"/>
          <w:spacing w:val="12"/>
          <w:sz w:val="22"/>
          <w:szCs w:val="22"/>
        </w:rPr>
      </w:pPr>
    </w:p>
    <w:p w:rsidR="00F55715" w:rsidRPr="00F26B6F" w:rsidRDefault="003870F6" w:rsidP="00457D1D">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Индивидуальный предприниматель Иванова Юлия Викторовна</w:t>
      </w:r>
      <w:r w:rsidR="00732A6A" w:rsidRPr="00F26B6F">
        <w:rPr>
          <w:rFonts w:ascii="Times New Roman" w:hAnsi="Times New Roman" w:cs="Times New Roman"/>
          <w:sz w:val="22"/>
          <w:szCs w:val="22"/>
        </w:rPr>
        <w:t>,</w:t>
      </w:r>
      <w:r w:rsidRPr="00F26B6F">
        <w:rPr>
          <w:rFonts w:ascii="Times New Roman" w:hAnsi="Times New Roman" w:cs="Times New Roman"/>
          <w:sz w:val="22"/>
          <w:szCs w:val="22"/>
        </w:rPr>
        <w:t xml:space="preserve"> </w:t>
      </w:r>
      <w:r w:rsidR="007B6F63" w:rsidRPr="00F26B6F">
        <w:rPr>
          <w:rFonts w:ascii="Times New Roman" w:hAnsi="Times New Roman" w:cs="Times New Roman"/>
          <w:sz w:val="22"/>
          <w:szCs w:val="22"/>
        </w:rPr>
        <w:t>дейст</w:t>
      </w:r>
      <w:r w:rsidR="00460422" w:rsidRPr="00F26B6F">
        <w:rPr>
          <w:rFonts w:ascii="Times New Roman" w:hAnsi="Times New Roman" w:cs="Times New Roman"/>
          <w:sz w:val="22"/>
          <w:szCs w:val="22"/>
        </w:rPr>
        <w:t xml:space="preserve">вующая на основании договора № </w:t>
      </w:r>
      <w:r w:rsidR="00145F9A" w:rsidRPr="00F26B6F">
        <w:rPr>
          <w:rFonts w:ascii="Times New Roman" w:hAnsi="Times New Roman" w:cs="Times New Roman"/>
          <w:sz w:val="22"/>
          <w:szCs w:val="22"/>
        </w:rPr>
        <w:t>2</w:t>
      </w:r>
      <w:r w:rsidR="00762972" w:rsidRPr="00F26B6F">
        <w:rPr>
          <w:rFonts w:ascii="Times New Roman" w:hAnsi="Times New Roman" w:cs="Times New Roman"/>
          <w:sz w:val="22"/>
          <w:szCs w:val="22"/>
        </w:rPr>
        <w:t xml:space="preserve"> о предоставлении услуг по организации открытых торгов в электронной форме, предусмотренных законодательством о несостоятельности (банкротстве) РФ, на электронной торговой площадке «Новые информационные сервисы» от </w:t>
      </w:r>
      <w:r w:rsidR="00145F9A" w:rsidRPr="00F26B6F">
        <w:rPr>
          <w:rFonts w:ascii="Times New Roman" w:hAnsi="Times New Roman" w:cs="Times New Roman"/>
          <w:sz w:val="22"/>
          <w:szCs w:val="22"/>
        </w:rPr>
        <w:t>18.10.2024</w:t>
      </w:r>
      <w:r w:rsidR="00762972" w:rsidRPr="00F26B6F">
        <w:rPr>
          <w:rFonts w:ascii="Times New Roman" w:hAnsi="Times New Roman" w:cs="Times New Roman"/>
          <w:sz w:val="22"/>
          <w:szCs w:val="22"/>
        </w:rPr>
        <w:t xml:space="preserve"> г., заключенным с АО «Сельэлектрострой» (ИНН 2460002402, ОГРН 1022401788078, юр. адрес: 660048, г. Красноярск, ул. Калинина, д. 66) в лице конкурсного управляющего Тимошкевича Александра Петровича (ИНН 244400031153 СНИЛС 027-924-292-70), члена ААУ «ЦФОП АПК» (ОГРН 1107799002057, ИНН 7707030411, г. Москва, ул. Б. Дмитровка, 32, стр. 1), действующего на основании решения арбитражного суда Красноярского края от 07.12.2021 г. (рез. часть от 30.11.2021 г.) по делу № А33-24367/2020</w:t>
      </w:r>
      <w:r w:rsidR="000E5894" w:rsidRPr="00F26B6F">
        <w:rPr>
          <w:rFonts w:ascii="Times New Roman" w:hAnsi="Times New Roman" w:cs="Times New Roman"/>
          <w:sz w:val="22"/>
          <w:szCs w:val="22"/>
        </w:rPr>
        <w:t>,</w:t>
      </w:r>
      <w:r w:rsidR="003607A6" w:rsidRPr="00F26B6F">
        <w:rPr>
          <w:rFonts w:ascii="Times New Roman" w:hAnsi="Times New Roman" w:cs="Times New Roman"/>
          <w:sz w:val="22"/>
          <w:szCs w:val="22"/>
        </w:rPr>
        <w:t xml:space="preserve"> именуемая</w:t>
      </w:r>
      <w:r w:rsidRPr="00F26B6F">
        <w:rPr>
          <w:rFonts w:ascii="Times New Roman" w:hAnsi="Times New Roman" w:cs="Times New Roman"/>
          <w:sz w:val="22"/>
          <w:szCs w:val="22"/>
        </w:rPr>
        <w:t xml:space="preserve"> в дальнейш</w:t>
      </w:r>
      <w:r w:rsidR="00EA7A22" w:rsidRPr="00F26B6F">
        <w:rPr>
          <w:rFonts w:ascii="Times New Roman" w:hAnsi="Times New Roman" w:cs="Times New Roman"/>
          <w:sz w:val="22"/>
          <w:szCs w:val="22"/>
        </w:rPr>
        <w:t>ем «</w:t>
      </w:r>
      <w:r w:rsidR="001C7C93" w:rsidRPr="00F26B6F">
        <w:rPr>
          <w:rFonts w:ascii="Times New Roman" w:hAnsi="Times New Roman" w:cs="Times New Roman"/>
          <w:sz w:val="22"/>
          <w:szCs w:val="22"/>
        </w:rPr>
        <w:t>Организатор торгов</w:t>
      </w:r>
      <w:r w:rsidR="00EA7A22" w:rsidRPr="00F26B6F">
        <w:rPr>
          <w:rFonts w:ascii="Times New Roman" w:hAnsi="Times New Roman" w:cs="Times New Roman"/>
          <w:sz w:val="22"/>
          <w:szCs w:val="22"/>
        </w:rPr>
        <w:t xml:space="preserve">», с </w:t>
      </w:r>
      <w:r w:rsidR="00562FE9" w:rsidRPr="00F26B6F">
        <w:rPr>
          <w:rFonts w:ascii="Times New Roman" w:hAnsi="Times New Roman" w:cs="Times New Roman"/>
          <w:sz w:val="22"/>
          <w:szCs w:val="22"/>
        </w:rPr>
        <w:t xml:space="preserve">одной стороны, </w:t>
      </w:r>
      <w:r w:rsidR="002D5F3A" w:rsidRPr="00F26B6F">
        <w:rPr>
          <w:rFonts w:ascii="Times New Roman" w:hAnsi="Times New Roman" w:cs="Times New Roman"/>
          <w:sz w:val="22"/>
          <w:szCs w:val="22"/>
        </w:rPr>
        <w:t xml:space="preserve">и </w:t>
      </w:r>
      <w:r w:rsidR="00F55715" w:rsidRPr="00F26B6F">
        <w:rPr>
          <w:rFonts w:ascii="Times New Roman" w:hAnsi="Times New Roman" w:cs="Times New Roman"/>
          <w:sz w:val="22"/>
          <w:szCs w:val="22"/>
        </w:rPr>
        <w:t>___________________________________</w:t>
      </w:r>
      <w:r w:rsidR="00762972" w:rsidRPr="00F26B6F">
        <w:rPr>
          <w:rFonts w:ascii="Times New Roman" w:hAnsi="Times New Roman" w:cs="Times New Roman"/>
          <w:sz w:val="22"/>
          <w:szCs w:val="22"/>
        </w:rPr>
        <w:t>_______________________</w:t>
      </w:r>
      <w:r w:rsidR="002D5F3A" w:rsidRPr="00F26B6F">
        <w:rPr>
          <w:rFonts w:ascii="Times New Roman" w:hAnsi="Times New Roman" w:cs="Times New Roman"/>
          <w:sz w:val="22"/>
          <w:szCs w:val="22"/>
        </w:rPr>
        <w:t xml:space="preserve"> </w:t>
      </w:r>
      <w:r w:rsidR="00F55715" w:rsidRPr="00F26B6F">
        <w:rPr>
          <w:rFonts w:ascii="Times New Roman" w:hAnsi="Times New Roman" w:cs="Times New Roman"/>
          <w:sz w:val="22"/>
          <w:szCs w:val="22"/>
        </w:rPr>
        <w:t xml:space="preserve">в лице </w:t>
      </w:r>
      <w:r w:rsidR="00762972" w:rsidRPr="00F26B6F">
        <w:rPr>
          <w:rFonts w:ascii="Times New Roman" w:hAnsi="Times New Roman" w:cs="Times New Roman"/>
          <w:sz w:val="22"/>
          <w:szCs w:val="22"/>
        </w:rPr>
        <w:t>______________________</w:t>
      </w:r>
      <w:r w:rsidR="00D306D5" w:rsidRPr="00F26B6F">
        <w:rPr>
          <w:rFonts w:ascii="Times New Roman" w:hAnsi="Times New Roman" w:cs="Times New Roman"/>
          <w:sz w:val="22"/>
          <w:szCs w:val="22"/>
        </w:rPr>
        <w:t>___________</w:t>
      </w:r>
      <w:r w:rsidR="00F55715" w:rsidRPr="00F26B6F">
        <w:rPr>
          <w:rFonts w:ascii="Times New Roman" w:hAnsi="Times New Roman" w:cs="Times New Roman"/>
          <w:sz w:val="22"/>
          <w:szCs w:val="22"/>
        </w:rPr>
        <w:t>__</w:t>
      </w:r>
      <w:r w:rsidR="007B6F63" w:rsidRPr="00F26B6F">
        <w:rPr>
          <w:rFonts w:ascii="Times New Roman" w:hAnsi="Times New Roman" w:cs="Times New Roman"/>
          <w:sz w:val="22"/>
          <w:szCs w:val="22"/>
        </w:rPr>
        <w:t>_______</w:t>
      </w:r>
      <w:r w:rsidR="006564A2" w:rsidRPr="00F26B6F">
        <w:rPr>
          <w:rFonts w:ascii="Times New Roman" w:hAnsi="Times New Roman" w:cs="Times New Roman"/>
          <w:sz w:val="22"/>
          <w:szCs w:val="22"/>
        </w:rPr>
        <w:t>___________________</w:t>
      </w:r>
      <w:r w:rsidR="00F55715" w:rsidRPr="00F26B6F">
        <w:rPr>
          <w:rFonts w:ascii="Times New Roman" w:hAnsi="Times New Roman" w:cs="Times New Roman"/>
          <w:sz w:val="22"/>
          <w:szCs w:val="22"/>
        </w:rPr>
        <w:t xml:space="preserve">, </w:t>
      </w:r>
      <w:r w:rsidRPr="00F26B6F">
        <w:rPr>
          <w:rFonts w:ascii="Times New Roman" w:hAnsi="Times New Roman" w:cs="Times New Roman"/>
          <w:sz w:val="22"/>
          <w:szCs w:val="22"/>
        </w:rPr>
        <w:t xml:space="preserve">действующий на </w:t>
      </w:r>
      <w:r w:rsidR="00F55715" w:rsidRPr="00F26B6F">
        <w:rPr>
          <w:rFonts w:ascii="Times New Roman" w:hAnsi="Times New Roman" w:cs="Times New Roman"/>
          <w:sz w:val="22"/>
          <w:szCs w:val="22"/>
        </w:rPr>
        <w:t>основании______________________________________________________</w:t>
      </w:r>
      <w:r w:rsidR="00D306D5" w:rsidRPr="00F26B6F">
        <w:rPr>
          <w:rFonts w:ascii="Times New Roman" w:hAnsi="Times New Roman" w:cs="Times New Roman"/>
          <w:sz w:val="22"/>
          <w:szCs w:val="22"/>
        </w:rPr>
        <w:t>____</w:t>
      </w:r>
      <w:r w:rsidR="00762972" w:rsidRPr="00F26B6F">
        <w:rPr>
          <w:rFonts w:ascii="Times New Roman" w:hAnsi="Times New Roman" w:cs="Times New Roman"/>
          <w:sz w:val="22"/>
          <w:szCs w:val="22"/>
        </w:rPr>
        <w:t>,</w:t>
      </w:r>
      <w:r w:rsidR="00F55715" w:rsidRPr="00F26B6F">
        <w:rPr>
          <w:rFonts w:ascii="Times New Roman" w:hAnsi="Times New Roman" w:cs="Times New Roman"/>
          <w:sz w:val="22"/>
          <w:szCs w:val="22"/>
        </w:rPr>
        <w:t xml:space="preserve"> именуем___ в дальнейшем «Претендент», с дру</w:t>
      </w:r>
      <w:r w:rsidR="00097826" w:rsidRPr="00F26B6F">
        <w:rPr>
          <w:rFonts w:ascii="Times New Roman" w:hAnsi="Times New Roman" w:cs="Times New Roman"/>
          <w:sz w:val="22"/>
          <w:szCs w:val="22"/>
        </w:rPr>
        <w:t>гой стороны, заключили настоящий</w:t>
      </w:r>
      <w:r w:rsidR="00F55715" w:rsidRPr="00F26B6F">
        <w:rPr>
          <w:rFonts w:ascii="Times New Roman" w:hAnsi="Times New Roman" w:cs="Times New Roman"/>
          <w:sz w:val="22"/>
          <w:szCs w:val="22"/>
        </w:rPr>
        <w:t xml:space="preserve"> </w:t>
      </w:r>
      <w:r w:rsidR="00097826" w:rsidRPr="00F26B6F">
        <w:rPr>
          <w:rFonts w:ascii="Times New Roman" w:hAnsi="Times New Roman" w:cs="Times New Roman"/>
          <w:sz w:val="22"/>
          <w:szCs w:val="22"/>
        </w:rPr>
        <w:t>договор</w:t>
      </w:r>
      <w:r w:rsidR="00F55715" w:rsidRPr="00F26B6F">
        <w:rPr>
          <w:rFonts w:ascii="Times New Roman" w:hAnsi="Times New Roman" w:cs="Times New Roman"/>
          <w:sz w:val="22"/>
          <w:szCs w:val="22"/>
        </w:rPr>
        <w:t xml:space="preserve"> о нижеследующем:</w:t>
      </w:r>
    </w:p>
    <w:p w:rsidR="00F55715" w:rsidRPr="00F26B6F" w:rsidRDefault="00F55715" w:rsidP="00D703AA">
      <w:pPr>
        <w:suppressAutoHyphens/>
        <w:ind w:firstLine="708"/>
        <w:jc w:val="both"/>
        <w:rPr>
          <w:rFonts w:ascii="Times New Roman" w:hAnsi="Times New Roman" w:cs="Times New Roman"/>
          <w:b/>
          <w:bCs/>
          <w:sz w:val="22"/>
          <w:szCs w:val="22"/>
        </w:rPr>
      </w:pPr>
    </w:p>
    <w:p w:rsidR="00F55715" w:rsidRPr="00F26B6F" w:rsidRDefault="00457D1D" w:rsidP="00D703AA">
      <w:pPr>
        <w:suppressAutoHyphens/>
        <w:ind w:firstLine="708"/>
        <w:jc w:val="center"/>
        <w:rPr>
          <w:rFonts w:ascii="Times New Roman" w:hAnsi="Times New Roman" w:cs="Times New Roman"/>
          <w:b/>
          <w:bCs/>
          <w:sz w:val="22"/>
          <w:szCs w:val="22"/>
        </w:rPr>
      </w:pPr>
      <w:r w:rsidRPr="00F26B6F">
        <w:rPr>
          <w:rFonts w:ascii="Times New Roman" w:hAnsi="Times New Roman" w:cs="Times New Roman"/>
          <w:b/>
          <w:bCs/>
          <w:sz w:val="22"/>
          <w:szCs w:val="22"/>
        </w:rPr>
        <w:t xml:space="preserve">1. ПРЕДМЕТ </w:t>
      </w:r>
      <w:r w:rsidR="00097826" w:rsidRPr="00F26B6F">
        <w:rPr>
          <w:rFonts w:ascii="Times New Roman" w:hAnsi="Times New Roman" w:cs="Times New Roman"/>
          <w:b/>
          <w:bCs/>
          <w:sz w:val="22"/>
          <w:szCs w:val="22"/>
        </w:rPr>
        <w:t>ДОГОВОРА</w:t>
      </w:r>
    </w:p>
    <w:p w:rsidR="00F55715" w:rsidRPr="00F26B6F" w:rsidRDefault="00F55715" w:rsidP="00D703AA">
      <w:pPr>
        <w:suppressAutoHyphens/>
        <w:ind w:firstLine="708"/>
        <w:jc w:val="center"/>
        <w:rPr>
          <w:rFonts w:ascii="Times New Roman" w:hAnsi="Times New Roman" w:cs="Times New Roman"/>
          <w:b/>
          <w:bCs/>
          <w:sz w:val="22"/>
          <w:szCs w:val="22"/>
        </w:rPr>
      </w:pP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1.1. В соответствии с условиями настоящего </w:t>
      </w:r>
      <w:r w:rsidR="00097826" w:rsidRPr="00F26B6F">
        <w:rPr>
          <w:rFonts w:ascii="Times New Roman" w:hAnsi="Times New Roman" w:cs="Times New Roman"/>
          <w:sz w:val="22"/>
          <w:szCs w:val="22"/>
        </w:rPr>
        <w:t>договора</w:t>
      </w:r>
      <w:r w:rsidRPr="00F26B6F">
        <w:rPr>
          <w:rFonts w:ascii="Times New Roman" w:hAnsi="Times New Roman" w:cs="Times New Roman"/>
          <w:sz w:val="22"/>
          <w:szCs w:val="22"/>
        </w:rPr>
        <w:t xml:space="preserve"> Претендент для участия в торгах по </w:t>
      </w:r>
      <w:r w:rsidR="00EE4B17" w:rsidRPr="00F26B6F">
        <w:rPr>
          <w:rFonts w:ascii="Times New Roman" w:hAnsi="Times New Roman" w:cs="Times New Roman"/>
          <w:sz w:val="22"/>
          <w:szCs w:val="22"/>
        </w:rPr>
        <w:t xml:space="preserve">реализации имущества должника – </w:t>
      </w:r>
      <w:r w:rsidR="00762972" w:rsidRPr="00F26B6F">
        <w:rPr>
          <w:rFonts w:ascii="Times New Roman" w:hAnsi="Times New Roman" w:cs="Times New Roman"/>
          <w:sz w:val="22"/>
          <w:szCs w:val="22"/>
        </w:rPr>
        <w:t>АО «Сельэлектрострой»</w:t>
      </w:r>
      <w:r w:rsidR="007B6F63" w:rsidRPr="00F26B6F">
        <w:rPr>
          <w:rFonts w:ascii="Times New Roman" w:hAnsi="Times New Roman" w:cs="Times New Roman"/>
          <w:sz w:val="22"/>
          <w:szCs w:val="22"/>
        </w:rPr>
        <w:t>, являющегося предме</w:t>
      </w:r>
      <w:r w:rsidR="00710CC0" w:rsidRPr="00F26B6F">
        <w:rPr>
          <w:rFonts w:ascii="Times New Roman" w:hAnsi="Times New Roman" w:cs="Times New Roman"/>
          <w:sz w:val="22"/>
          <w:szCs w:val="22"/>
        </w:rPr>
        <w:t xml:space="preserve">том залога по требованию </w:t>
      </w:r>
      <w:r w:rsidR="00460422" w:rsidRPr="00F26B6F">
        <w:rPr>
          <w:rFonts w:ascii="Times New Roman" w:hAnsi="Times New Roman" w:cs="Times New Roman"/>
          <w:sz w:val="22"/>
          <w:szCs w:val="22"/>
        </w:rPr>
        <w:t>ПАО Банк «ФК Открытие»</w:t>
      </w:r>
      <w:r w:rsidR="007B6F63" w:rsidRPr="00F26B6F">
        <w:rPr>
          <w:rFonts w:ascii="Times New Roman" w:hAnsi="Times New Roman" w:cs="Times New Roman"/>
          <w:sz w:val="22"/>
          <w:szCs w:val="22"/>
        </w:rPr>
        <w:t>,</w:t>
      </w:r>
      <w:r w:rsidR="00FD5B16" w:rsidRPr="00F26B6F">
        <w:rPr>
          <w:rFonts w:ascii="Times New Roman" w:hAnsi="Times New Roman" w:cs="Times New Roman"/>
          <w:sz w:val="22"/>
          <w:szCs w:val="22"/>
        </w:rPr>
        <w:t xml:space="preserve"> </w:t>
      </w:r>
      <w:r w:rsidRPr="00F26B6F">
        <w:rPr>
          <w:rFonts w:ascii="Times New Roman" w:hAnsi="Times New Roman" w:cs="Times New Roman"/>
          <w:sz w:val="22"/>
          <w:szCs w:val="22"/>
        </w:rPr>
        <w:t>перечисляет денежные средства в размере</w:t>
      </w:r>
      <w:r w:rsidR="00BE6A13" w:rsidRPr="00F26B6F">
        <w:rPr>
          <w:rFonts w:ascii="Times New Roman" w:hAnsi="Times New Roman" w:cs="Times New Roman"/>
          <w:sz w:val="22"/>
          <w:szCs w:val="22"/>
        </w:rPr>
        <w:t xml:space="preserve"> </w:t>
      </w:r>
      <w:r w:rsidR="0079302C" w:rsidRPr="00F26B6F">
        <w:rPr>
          <w:rFonts w:ascii="Times New Roman" w:hAnsi="Times New Roman" w:cs="Times New Roman"/>
          <w:sz w:val="22"/>
          <w:szCs w:val="22"/>
        </w:rPr>
        <w:t>______________________</w:t>
      </w:r>
      <w:r w:rsidRPr="00F26B6F">
        <w:rPr>
          <w:rFonts w:ascii="Times New Roman" w:hAnsi="Times New Roman" w:cs="Times New Roman"/>
          <w:sz w:val="22"/>
          <w:szCs w:val="22"/>
        </w:rPr>
        <w:t xml:space="preserve"> (без НДС)</w:t>
      </w:r>
      <w:r w:rsidR="001C7C93" w:rsidRPr="00F26B6F">
        <w:rPr>
          <w:rFonts w:ascii="Times New Roman" w:hAnsi="Times New Roman" w:cs="Times New Roman"/>
          <w:sz w:val="22"/>
          <w:szCs w:val="22"/>
        </w:rPr>
        <w:t xml:space="preserve"> (далее – Задаток)</w:t>
      </w:r>
      <w:r w:rsidR="000E5894" w:rsidRPr="00F26B6F">
        <w:rPr>
          <w:rFonts w:ascii="Times New Roman" w:hAnsi="Times New Roman" w:cs="Times New Roman"/>
          <w:sz w:val="22"/>
          <w:szCs w:val="22"/>
        </w:rPr>
        <w:t xml:space="preserve"> на </w:t>
      </w:r>
      <w:r w:rsidR="00D306D5" w:rsidRPr="00F26B6F">
        <w:rPr>
          <w:rFonts w:ascii="Times New Roman" w:hAnsi="Times New Roman" w:cs="Times New Roman"/>
          <w:sz w:val="22"/>
          <w:szCs w:val="22"/>
        </w:rPr>
        <w:t>счет</w:t>
      </w:r>
      <w:r w:rsidR="00BE2873" w:rsidRPr="00F26B6F">
        <w:rPr>
          <w:rFonts w:ascii="Times New Roman" w:hAnsi="Times New Roman" w:cs="Times New Roman"/>
          <w:sz w:val="22"/>
          <w:szCs w:val="22"/>
        </w:rPr>
        <w:t xml:space="preserve"> </w:t>
      </w:r>
      <w:r w:rsidR="00085119" w:rsidRPr="00F26B6F">
        <w:rPr>
          <w:rFonts w:ascii="Times New Roman" w:hAnsi="Times New Roman" w:cs="Times New Roman"/>
          <w:sz w:val="22"/>
          <w:szCs w:val="22"/>
        </w:rPr>
        <w:t>организатора торгов</w:t>
      </w:r>
      <w:r w:rsidR="000E5894" w:rsidRPr="00F26B6F">
        <w:rPr>
          <w:rFonts w:ascii="Times New Roman" w:hAnsi="Times New Roman" w:cs="Times New Roman"/>
          <w:sz w:val="22"/>
          <w:szCs w:val="22"/>
        </w:rPr>
        <w:t>, указанный в п.</w:t>
      </w:r>
      <w:r w:rsidR="00EE4B17" w:rsidRPr="00F26B6F">
        <w:rPr>
          <w:rFonts w:ascii="Times New Roman" w:hAnsi="Times New Roman" w:cs="Times New Roman"/>
          <w:sz w:val="22"/>
          <w:szCs w:val="22"/>
        </w:rPr>
        <w:t xml:space="preserve"> </w:t>
      </w:r>
      <w:r w:rsidR="000E5894" w:rsidRPr="00F26B6F">
        <w:rPr>
          <w:rFonts w:ascii="Times New Roman" w:hAnsi="Times New Roman" w:cs="Times New Roman"/>
          <w:sz w:val="22"/>
          <w:szCs w:val="22"/>
        </w:rPr>
        <w:t xml:space="preserve">2.1 настоящего </w:t>
      </w:r>
      <w:r w:rsidR="00BE2873" w:rsidRPr="00F26B6F">
        <w:rPr>
          <w:rFonts w:ascii="Times New Roman" w:hAnsi="Times New Roman" w:cs="Times New Roman"/>
          <w:sz w:val="22"/>
          <w:szCs w:val="22"/>
        </w:rPr>
        <w:t>договора</w:t>
      </w:r>
      <w:r w:rsidR="000E5894" w:rsidRPr="00F26B6F">
        <w:rPr>
          <w:rFonts w:ascii="Times New Roman" w:hAnsi="Times New Roman" w:cs="Times New Roman"/>
          <w:sz w:val="22"/>
          <w:szCs w:val="22"/>
        </w:rPr>
        <w:t xml:space="preserve"> о задатке</w:t>
      </w:r>
      <w:r w:rsidR="001C7C93" w:rsidRPr="00F26B6F">
        <w:rPr>
          <w:rFonts w:ascii="Times New Roman" w:hAnsi="Times New Roman" w:cs="Times New Roman"/>
          <w:sz w:val="22"/>
          <w:szCs w:val="22"/>
        </w:rPr>
        <w:t xml:space="preserve">. </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1.2. Сумма вносимого задатка в размере </w:t>
      </w:r>
      <w:r w:rsidR="00460422" w:rsidRPr="00F26B6F">
        <w:rPr>
          <w:rFonts w:ascii="Times New Roman" w:hAnsi="Times New Roman" w:cs="Times New Roman"/>
          <w:sz w:val="22"/>
          <w:szCs w:val="22"/>
        </w:rPr>
        <w:t>1</w:t>
      </w:r>
      <w:r w:rsidR="005C279E" w:rsidRPr="00F26B6F">
        <w:rPr>
          <w:rFonts w:ascii="Times New Roman" w:hAnsi="Times New Roman" w:cs="Times New Roman"/>
          <w:sz w:val="22"/>
          <w:szCs w:val="22"/>
        </w:rPr>
        <w:t>0</w:t>
      </w:r>
      <w:r w:rsidR="0079302C" w:rsidRPr="00F26B6F">
        <w:rPr>
          <w:rFonts w:ascii="Times New Roman" w:hAnsi="Times New Roman" w:cs="Times New Roman"/>
          <w:sz w:val="22"/>
          <w:szCs w:val="22"/>
        </w:rPr>
        <w:t>% (</w:t>
      </w:r>
      <w:r w:rsidR="00460422" w:rsidRPr="00F26B6F">
        <w:rPr>
          <w:rFonts w:ascii="Times New Roman" w:hAnsi="Times New Roman" w:cs="Times New Roman"/>
          <w:sz w:val="22"/>
          <w:szCs w:val="22"/>
        </w:rPr>
        <w:t>десять</w:t>
      </w:r>
      <w:r w:rsidR="00FE1127" w:rsidRPr="00F26B6F">
        <w:rPr>
          <w:rFonts w:ascii="Times New Roman" w:hAnsi="Times New Roman" w:cs="Times New Roman"/>
          <w:sz w:val="22"/>
          <w:szCs w:val="22"/>
        </w:rPr>
        <w:t xml:space="preserve"> процентов</w:t>
      </w:r>
      <w:r w:rsidRPr="00F26B6F">
        <w:rPr>
          <w:rFonts w:ascii="Times New Roman" w:hAnsi="Times New Roman" w:cs="Times New Roman"/>
          <w:sz w:val="22"/>
          <w:szCs w:val="22"/>
        </w:rPr>
        <w:t>)</w:t>
      </w:r>
      <w:r w:rsidR="003607A6" w:rsidRPr="00F26B6F">
        <w:rPr>
          <w:rFonts w:ascii="Times New Roman" w:hAnsi="Times New Roman" w:cs="Times New Roman"/>
          <w:sz w:val="22"/>
          <w:szCs w:val="22"/>
        </w:rPr>
        <w:t xml:space="preserve"> </w:t>
      </w:r>
      <w:r w:rsidR="00F26B6F" w:rsidRPr="00F26B6F">
        <w:rPr>
          <w:rFonts w:ascii="Times New Roman" w:hAnsi="Times New Roman" w:cs="Times New Roman"/>
          <w:sz w:val="22"/>
          <w:szCs w:val="22"/>
        </w:rPr>
        <w:t>от цены продажи, установленной для определенного периода проведения торгов посредством публичного предложения</w:t>
      </w:r>
      <w:r w:rsidR="00F26B6F">
        <w:rPr>
          <w:rFonts w:ascii="Times New Roman" w:hAnsi="Times New Roman" w:cs="Times New Roman"/>
          <w:sz w:val="22"/>
          <w:szCs w:val="22"/>
        </w:rPr>
        <w:t>,</w:t>
      </w:r>
      <w:r w:rsidR="007606DC" w:rsidRPr="00F26B6F">
        <w:rPr>
          <w:rFonts w:ascii="Times New Roman" w:hAnsi="Times New Roman" w:cs="Times New Roman"/>
          <w:sz w:val="22"/>
          <w:szCs w:val="22"/>
        </w:rPr>
        <w:t xml:space="preserve"> </w:t>
      </w:r>
      <w:r w:rsidR="00FE1127" w:rsidRPr="00F26B6F">
        <w:rPr>
          <w:rFonts w:ascii="Times New Roman" w:hAnsi="Times New Roman" w:cs="Times New Roman"/>
          <w:sz w:val="22"/>
          <w:szCs w:val="22"/>
        </w:rPr>
        <w:t xml:space="preserve">должна быть зачислена </w:t>
      </w:r>
      <w:r w:rsidR="003607A6" w:rsidRPr="00F26B6F">
        <w:rPr>
          <w:rFonts w:ascii="Times New Roman" w:hAnsi="Times New Roman" w:cs="Times New Roman"/>
          <w:sz w:val="22"/>
          <w:szCs w:val="22"/>
        </w:rPr>
        <w:t xml:space="preserve">в срок </w:t>
      </w:r>
      <w:r w:rsidR="00FD5B16" w:rsidRPr="00F26B6F">
        <w:rPr>
          <w:rFonts w:ascii="Times New Roman" w:hAnsi="Times New Roman" w:cs="Times New Roman"/>
          <w:sz w:val="22"/>
          <w:szCs w:val="22"/>
        </w:rPr>
        <w:t>не позднее составления протокола об определении участников торгов</w:t>
      </w:r>
      <w:r w:rsidR="0041774F" w:rsidRPr="00F26B6F">
        <w:rPr>
          <w:rFonts w:ascii="Times New Roman" w:hAnsi="Times New Roman" w:cs="Times New Roman"/>
          <w:sz w:val="22"/>
          <w:szCs w:val="22"/>
          <w:lang w:eastAsia="ar-SA"/>
        </w:rPr>
        <w:t xml:space="preserve"> (мск)</w:t>
      </w:r>
      <w:r w:rsidRPr="00F26B6F">
        <w:rPr>
          <w:rFonts w:ascii="Times New Roman" w:hAnsi="Times New Roman" w:cs="Times New Roman"/>
          <w:sz w:val="22"/>
          <w:szCs w:val="22"/>
        </w:rPr>
        <w:t>.</w:t>
      </w:r>
      <w:r w:rsidR="002975CA" w:rsidRPr="00F26B6F">
        <w:rPr>
          <w:rFonts w:ascii="Times New Roman" w:hAnsi="Times New Roman" w:cs="Times New Roman"/>
          <w:sz w:val="22"/>
          <w:szCs w:val="22"/>
        </w:rPr>
        <w:t xml:space="preserve"> Задаток считается внесенным с момента поступления вс</w:t>
      </w:r>
      <w:r w:rsidR="003607A6" w:rsidRPr="00F26B6F">
        <w:rPr>
          <w:rFonts w:ascii="Times New Roman" w:hAnsi="Times New Roman" w:cs="Times New Roman"/>
          <w:sz w:val="22"/>
          <w:szCs w:val="22"/>
        </w:rPr>
        <w:t>ей суммы Задатка на</w:t>
      </w:r>
      <w:r w:rsidR="0024764B" w:rsidRPr="00F26B6F">
        <w:rPr>
          <w:rFonts w:ascii="Times New Roman" w:hAnsi="Times New Roman" w:cs="Times New Roman"/>
          <w:sz w:val="22"/>
          <w:szCs w:val="22"/>
        </w:rPr>
        <w:t xml:space="preserve"> </w:t>
      </w:r>
      <w:r w:rsidR="00BE2873" w:rsidRPr="00F26B6F">
        <w:rPr>
          <w:rFonts w:ascii="Times New Roman" w:hAnsi="Times New Roman" w:cs="Times New Roman"/>
          <w:sz w:val="22"/>
          <w:szCs w:val="22"/>
        </w:rPr>
        <w:t>счет</w:t>
      </w:r>
      <w:r w:rsidR="00085119" w:rsidRPr="00F26B6F">
        <w:rPr>
          <w:rFonts w:ascii="Times New Roman" w:hAnsi="Times New Roman" w:cs="Times New Roman"/>
          <w:sz w:val="22"/>
          <w:szCs w:val="22"/>
        </w:rPr>
        <w:t xml:space="preserve"> организатора торгов</w:t>
      </w:r>
      <w:r w:rsidR="00457D1D" w:rsidRPr="00F26B6F">
        <w:rPr>
          <w:rFonts w:ascii="Times New Roman" w:hAnsi="Times New Roman" w:cs="Times New Roman"/>
          <w:sz w:val="22"/>
          <w:szCs w:val="22"/>
        </w:rPr>
        <w:t>,</w:t>
      </w:r>
      <w:r w:rsidRPr="00F26B6F">
        <w:rPr>
          <w:rFonts w:ascii="Times New Roman" w:hAnsi="Times New Roman" w:cs="Times New Roman"/>
          <w:sz w:val="22"/>
          <w:szCs w:val="22"/>
        </w:rPr>
        <w:t xml:space="preserve"> НДС на сумму вносимого задатка не начисляется.</w:t>
      </w:r>
    </w:p>
    <w:p w:rsidR="002975CA" w:rsidRPr="00F26B6F" w:rsidRDefault="002975CA"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В случае невнесения суммы в установленный срок обязательства по внесению задатка считаются невыполненными, а Заявитель к участию в торгах не допускается.</w:t>
      </w:r>
    </w:p>
    <w:p w:rsidR="00F55715" w:rsidRPr="00F26B6F" w:rsidRDefault="00F55715" w:rsidP="00AD69D0">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1.3. Задаток вносится в качестве меры по обеспечению исполнения Претендентом следующих обязательств, которые могут возникнуть в случае признания его победител</w:t>
      </w:r>
      <w:r w:rsidR="00AD69D0" w:rsidRPr="00F26B6F">
        <w:rPr>
          <w:rFonts w:ascii="Times New Roman" w:hAnsi="Times New Roman" w:cs="Times New Roman"/>
          <w:sz w:val="22"/>
          <w:szCs w:val="22"/>
        </w:rPr>
        <w:t>ем торгов по продаже имущества:</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по подписанию с конкурсным управляющим </w:t>
      </w:r>
      <w:r w:rsidR="00762972" w:rsidRPr="00F26B6F">
        <w:rPr>
          <w:rFonts w:ascii="Times New Roman" w:hAnsi="Times New Roman" w:cs="Times New Roman"/>
          <w:sz w:val="22"/>
          <w:szCs w:val="22"/>
        </w:rPr>
        <w:t>АО «Сельэлектрострой»</w:t>
      </w:r>
      <w:r w:rsidRPr="00F26B6F">
        <w:rPr>
          <w:rFonts w:ascii="Times New Roman" w:hAnsi="Times New Roman" w:cs="Times New Roman"/>
          <w:sz w:val="22"/>
          <w:szCs w:val="22"/>
        </w:rPr>
        <w:t xml:space="preserve"> договора купли-продажи предмета торгов в течение </w:t>
      </w:r>
      <w:r w:rsidR="001C7C93" w:rsidRPr="00F26B6F">
        <w:rPr>
          <w:rFonts w:ascii="Times New Roman" w:hAnsi="Times New Roman" w:cs="Times New Roman"/>
          <w:sz w:val="22"/>
          <w:szCs w:val="22"/>
        </w:rPr>
        <w:t>5</w:t>
      </w:r>
      <w:r w:rsidRPr="00F26B6F">
        <w:rPr>
          <w:rFonts w:ascii="Times New Roman" w:hAnsi="Times New Roman" w:cs="Times New Roman"/>
          <w:sz w:val="22"/>
          <w:szCs w:val="22"/>
        </w:rPr>
        <w:t xml:space="preserve"> (</w:t>
      </w:r>
      <w:r w:rsidR="001C7C93" w:rsidRPr="00F26B6F">
        <w:rPr>
          <w:rFonts w:ascii="Times New Roman" w:hAnsi="Times New Roman" w:cs="Times New Roman"/>
          <w:sz w:val="22"/>
          <w:szCs w:val="22"/>
        </w:rPr>
        <w:t>пяти</w:t>
      </w:r>
      <w:r w:rsidR="00170F06" w:rsidRPr="00F26B6F">
        <w:rPr>
          <w:rFonts w:ascii="Times New Roman" w:hAnsi="Times New Roman" w:cs="Times New Roman"/>
          <w:sz w:val="22"/>
          <w:szCs w:val="22"/>
        </w:rPr>
        <w:t xml:space="preserve">) дней </w:t>
      </w:r>
      <w:r w:rsidRPr="00F26B6F">
        <w:rPr>
          <w:rFonts w:ascii="Times New Roman" w:hAnsi="Times New Roman" w:cs="Times New Roman"/>
          <w:sz w:val="22"/>
          <w:szCs w:val="22"/>
        </w:rPr>
        <w:t>с даты получения победителем торгов соответствующего предложения заключить договор купли-продажи имущества с приложением указанного договора;</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по оплате в полном объеме стоимости имущества, определенной по итогам торгов, в течение </w:t>
      </w:r>
      <w:r w:rsidR="00732A6A" w:rsidRPr="00F26B6F">
        <w:rPr>
          <w:rFonts w:ascii="Times New Roman" w:hAnsi="Times New Roman" w:cs="Times New Roman"/>
          <w:sz w:val="22"/>
          <w:szCs w:val="22"/>
        </w:rPr>
        <w:t>тридцати</w:t>
      </w:r>
      <w:r w:rsidRPr="00F26B6F">
        <w:rPr>
          <w:rFonts w:ascii="Times New Roman" w:hAnsi="Times New Roman" w:cs="Times New Roman"/>
          <w:sz w:val="22"/>
          <w:szCs w:val="22"/>
        </w:rPr>
        <w:t xml:space="preserve"> дней с даты </w:t>
      </w:r>
      <w:r w:rsidR="00732A6A" w:rsidRPr="00F26B6F">
        <w:rPr>
          <w:rFonts w:ascii="Times New Roman" w:hAnsi="Times New Roman" w:cs="Times New Roman"/>
          <w:sz w:val="22"/>
          <w:szCs w:val="22"/>
        </w:rPr>
        <w:t>подписания договора купли-продажи.</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1.4. Состав и описание предмета торгов, а также условия проведения торгов размещены на сайте </w:t>
      </w:r>
      <w:r w:rsidR="00B131BA" w:rsidRPr="00F26B6F">
        <w:rPr>
          <w:rFonts w:ascii="Times New Roman" w:hAnsi="Times New Roman" w:cs="Times New Roman"/>
          <w:sz w:val="22"/>
          <w:szCs w:val="22"/>
        </w:rPr>
        <w:t>http://www.nistp.ru</w:t>
      </w:r>
      <w:r w:rsidR="00FE1127" w:rsidRPr="00F26B6F">
        <w:rPr>
          <w:rFonts w:ascii="Times New Roman" w:hAnsi="Times New Roman" w:cs="Times New Roman"/>
          <w:sz w:val="22"/>
          <w:szCs w:val="22"/>
        </w:rPr>
        <w:t>, на сайте ЕФРСБ</w:t>
      </w:r>
      <w:r w:rsidRPr="00F26B6F">
        <w:rPr>
          <w:rFonts w:ascii="Times New Roman" w:hAnsi="Times New Roman" w:cs="Times New Roman"/>
          <w:sz w:val="22"/>
          <w:szCs w:val="22"/>
        </w:rPr>
        <w:t xml:space="preserve"> и в сообщении, опубликованном в газете «Коммерсантъ».</w:t>
      </w:r>
    </w:p>
    <w:p w:rsidR="002D5F3A"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1.5. Подписанием настоящего </w:t>
      </w:r>
      <w:r w:rsidR="000156CF" w:rsidRPr="00F26B6F">
        <w:rPr>
          <w:rFonts w:ascii="Times New Roman" w:hAnsi="Times New Roman" w:cs="Times New Roman"/>
          <w:sz w:val="22"/>
          <w:szCs w:val="22"/>
        </w:rPr>
        <w:t>договора</w:t>
      </w:r>
      <w:r w:rsidRPr="00F26B6F">
        <w:rPr>
          <w:rFonts w:ascii="Times New Roman" w:hAnsi="Times New Roman" w:cs="Times New Roman"/>
          <w:sz w:val="22"/>
          <w:szCs w:val="22"/>
        </w:rPr>
        <w:t xml:space="preserve"> Претендент подтверждает тот факт, что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r w:rsidR="00B131BA" w:rsidRPr="00F26B6F">
        <w:rPr>
          <w:rFonts w:ascii="Times New Roman" w:hAnsi="Times New Roman" w:cs="Times New Roman"/>
          <w:sz w:val="22"/>
          <w:szCs w:val="22"/>
        </w:rPr>
        <w:t>http://www.nistp.ru</w:t>
      </w:r>
      <w:r w:rsidR="00FE1127" w:rsidRPr="00F26B6F">
        <w:rPr>
          <w:rFonts w:ascii="Times New Roman" w:hAnsi="Times New Roman" w:cs="Times New Roman"/>
          <w:sz w:val="22"/>
          <w:szCs w:val="22"/>
        </w:rPr>
        <w:t>, на сайте ЕФРСБ</w:t>
      </w:r>
      <w:r w:rsidRPr="00F26B6F">
        <w:rPr>
          <w:rFonts w:ascii="Times New Roman" w:hAnsi="Times New Roman" w:cs="Times New Roman"/>
          <w:sz w:val="22"/>
          <w:szCs w:val="22"/>
        </w:rPr>
        <w:t xml:space="preserve"> и в сообщении, опубликованном в газет</w:t>
      </w:r>
      <w:r w:rsidR="00E52455" w:rsidRPr="00F26B6F">
        <w:rPr>
          <w:rFonts w:ascii="Times New Roman" w:hAnsi="Times New Roman" w:cs="Times New Roman"/>
          <w:sz w:val="22"/>
          <w:szCs w:val="22"/>
        </w:rPr>
        <w:t>е «Коммерсантъ»</w:t>
      </w:r>
      <w:r w:rsidR="002D5F3A" w:rsidRPr="00F26B6F">
        <w:rPr>
          <w:rFonts w:ascii="Times New Roman" w:hAnsi="Times New Roman" w:cs="Times New Roman"/>
          <w:sz w:val="22"/>
          <w:szCs w:val="22"/>
        </w:rPr>
        <w:t>.</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1.6. Подписанием настоящего </w:t>
      </w:r>
      <w:r w:rsidR="000156CF" w:rsidRPr="00F26B6F">
        <w:rPr>
          <w:rFonts w:ascii="Times New Roman" w:hAnsi="Times New Roman" w:cs="Times New Roman"/>
          <w:sz w:val="22"/>
          <w:szCs w:val="22"/>
        </w:rPr>
        <w:t>договора</w:t>
      </w:r>
      <w:r w:rsidRPr="00F26B6F">
        <w:rPr>
          <w:rFonts w:ascii="Times New Roman" w:hAnsi="Times New Roman" w:cs="Times New Roman"/>
          <w:sz w:val="22"/>
          <w:szCs w:val="22"/>
        </w:rPr>
        <w:t xml:space="preserve"> Претендент подтверждает, что ему известно о том, что торги по продаже имущества </w:t>
      </w:r>
      <w:r w:rsidR="00762972" w:rsidRPr="00F26B6F">
        <w:rPr>
          <w:rFonts w:ascii="Times New Roman" w:hAnsi="Times New Roman" w:cs="Times New Roman"/>
          <w:sz w:val="22"/>
          <w:szCs w:val="22"/>
        </w:rPr>
        <w:t>АО «Сельэлектрострой»</w:t>
      </w:r>
      <w:r w:rsidR="00FD5B16" w:rsidRPr="00F26B6F">
        <w:rPr>
          <w:rFonts w:ascii="Times New Roman" w:hAnsi="Times New Roman" w:cs="Times New Roman"/>
          <w:sz w:val="22"/>
          <w:szCs w:val="22"/>
        </w:rPr>
        <w:t xml:space="preserve"> </w:t>
      </w:r>
      <w:r w:rsidRPr="00F26B6F">
        <w:rPr>
          <w:rFonts w:ascii="Times New Roman" w:hAnsi="Times New Roman" w:cs="Times New Roman"/>
          <w:sz w:val="22"/>
          <w:szCs w:val="22"/>
        </w:rPr>
        <w:t xml:space="preserve">проходят в электронной форме на электронной торговой площадке </w:t>
      </w:r>
      <w:r w:rsidR="00BE2873" w:rsidRPr="00F26B6F">
        <w:rPr>
          <w:rFonts w:ascii="Times New Roman" w:hAnsi="Times New Roman" w:cs="Times New Roman"/>
          <w:sz w:val="22"/>
          <w:szCs w:val="22"/>
        </w:rPr>
        <w:t>«</w:t>
      </w:r>
      <w:r w:rsidR="00B131BA" w:rsidRPr="00F26B6F">
        <w:rPr>
          <w:rFonts w:ascii="Times New Roman" w:hAnsi="Times New Roman" w:cs="Times New Roman"/>
          <w:sz w:val="22"/>
          <w:szCs w:val="22"/>
        </w:rPr>
        <w:t>Новые информационные сервисы</w:t>
      </w:r>
      <w:r w:rsidR="00BE2873" w:rsidRPr="00F26B6F">
        <w:rPr>
          <w:rFonts w:ascii="Times New Roman" w:hAnsi="Times New Roman" w:cs="Times New Roman"/>
          <w:sz w:val="22"/>
          <w:szCs w:val="22"/>
        </w:rPr>
        <w:t>»</w:t>
      </w:r>
      <w:r w:rsidRPr="00F26B6F">
        <w:rPr>
          <w:rFonts w:ascii="Times New Roman" w:hAnsi="Times New Roman" w:cs="Times New Roman"/>
          <w:sz w:val="22"/>
          <w:szCs w:val="22"/>
        </w:rPr>
        <w:t xml:space="preserve"> (сайт </w:t>
      </w:r>
      <w:r w:rsidR="00B131BA" w:rsidRPr="00F26B6F">
        <w:rPr>
          <w:rFonts w:ascii="Times New Roman" w:hAnsi="Times New Roman" w:cs="Times New Roman"/>
          <w:sz w:val="22"/>
          <w:szCs w:val="22"/>
        </w:rPr>
        <w:t>http://www.nistp.ru</w:t>
      </w:r>
      <w:r w:rsidRPr="00F26B6F">
        <w:rPr>
          <w:rFonts w:ascii="Times New Roman" w:hAnsi="Times New Roman" w:cs="Times New Roman"/>
          <w:sz w:val="22"/>
          <w:szCs w:val="22"/>
        </w:rPr>
        <w:t xml:space="preserve">), а также о том, что ему известно о времени и порядке приема заявок на участие в торгах, месте, времени и </w:t>
      </w:r>
      <w:r w:rsidR="00732A6A" w:rsidRPr="00F26B6F">
        <w:rPr>
          <w:rFonts w:ascii="Times New Roman" w:hAnsi="Times New Roman" w:cs="Times New Roman"/>
          <w:sz w:val="22"/>
          <w:szCs w:val="22"/>
        </w:rPr>
        <w:t>порядке проведения торгов,</w:t>
      </w:r>
      <w:r w:rsidRPr="00F26B6F">
        <w:rPr>
          <w:rFonts w:ascii="Times New Roman" w:hAnsi="Times New Roman" w:cs="Times New Roman"/>
          <w:sz w:val="22"/>
          <w:szCs w:val="22"/>
        </w:rPr>
        <w:t xml:space="preserve"> и подведении итогов торгов.</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1.7. В случае неисполнения (ненадлежащего исполнения) Претендентом обязательств, указанных в п.1.3 настоящего </w:t>
      </w:r>
      <w:r w:rsidR="000156CF" w:rsidRPr="00F26B6F">
        <w:rPr>
          <w:rFonts w:ascii="Times New Roman" w:hAnsi="Times New Roman" w:cs="Times New Roman"/>
          <w:sz w:val="22"/>
          <w:szCs w:val="22"/>
        </w:rPr>
        <w:t>договора</w:t>
      </w:r>
      <w:r w:rsidRPr="00F26B6F">
        <w:rPr>
          <w:rFonts w:ascii="Times New Roman" w:hAnsi="Times New Roman" w:cs="Times New Roman"/>
          <w:sz w:val="22"/>
          <w:szCs w:val="22"/>
        </w:rPr>
        <w:t xml:space="preserve"> сумма задатка Претенденту не возвращается, и </w:t>
      </w:r>
      <w:r w:rsidRPr="00F26B6F">
        <w:rPr>
          <w:rFonts w:ascii="Times New Roman" w:hAnsi="Times New Roman" w:cs="Times New Roman"/>
          <w:sz w:val="22"/>
          <w:szCs w:val="22"/>
        </w:rPr>
        <w:lastRenderedPageBreak/>
        <w:t xml:space="preserve">подлежит включению в конкурсную массу </w:t>
      </w:r>
      <w:r w:rsidR="00762972" w:rsidRPr="00F26B6F">
        <w:rPr>
          <w:rFonts w:ascii="Times New Roman" w:hAnsi="Times New Roman" w:cs="Times New Roman"/>
          <w:sz w:val="22"/>
          <w:szCs w:val="22"/>
        </w:rPr>
        <w:t>АО «Сельэлектрострой»</w:t>
      </w:r>
      <w:r w:rsidRPr="00F26B6F">
        <w:rPr>
          <w:rFonts w:ascii="Times New Roman" w:hAnsi="Times New Roman" w:cs="Times New Roman"/>
          <w:sz w:val="22"/>
          <w:szCs w:val="22"/>
        </w:rPr>
        <w:t>.</w:t>
      </w:r>
    </w:p>
    <w:p w:rsidR="00F55715" w:rsidRPr="00F26B6F" w:rsidRDefault="00F55715" w:rsidP="00D703AA">
      <w:pPr>
        <w:suppressAutoHyphens/>
        <w:ind w:firstLine="708"/>
        <w:jc w:val="both"/>
        <w:rPr>
          <w:rFonts w:ascii="Times New Roman" w:hAnsi="Times New Roman" w:cs="Times New Roman"/>
          <w:sz w:val="22"/>
          <w:szCs w:val="22"/>
        </w:rPr>
      </w:pPr>
    </w:p>
    <w:p w:rsidR="00F55715" w:rsidRPr="00F26B6F" w:rsidRDefault="00457D1D" w:rsidP="00D703AA">
      <w:pPr>
        <w:suppressAutoHyphens/>
        <w:ind w:firstLine="708"/>
        <w:jc w:val="center"/>
        <w:rPr>
          <w:rFonts w:ascii="Times New Roman" w:hAnsi="Times New Roman" w:cs="Times New Roman"/>
          <w:b/>
          <w:bCs/>
          <w:sz w:val="22"/>
          <w:szCs w:val="22"/>
        </w:rPr>
      </w:pPr>
      <w:r w:rsidRPr="00F26B6F">
        <w:rPr>
          <w:rFonts w:ascii="Times New Roman" w:hAnsi="Times New Roman" w:cs="Times New Roman"/>
          <w:b/>
          <w:bCs/>
          <w:sz w:val="22"/>
          <w:szCs w:val="22"/>
        </w:rPr>
        <w:t>2. ПОРЯДОК ВНЕСЕНИЯ ЗАДАТКА</w:t>
      </w:r>
    </w:p>
    <w:p w:rsidR="00F55715" w:rsidRPr="00F26B6F" w:rsidRDefault="00F55715" w:rsidP="00D703AA">
      <w:pPr>
        <w:suppressAutoHyphens/>
        <w:ind w:firstLine="708"/>
        <w:jc w:val="center"/>
        <w:rPr>
          <w:rFonts w:ascii="Times New Roman" w:hAnsi="Times New Roman" w:cs="Times New Roman"/>
          <w:b/>
          <w:bCs/>
          <w:sz w:val="22"/>
          <w:szCs w:val="22"/>
        </w:rPr>
      </w:pP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2.1. Задаток должен быть зачислен Претендентом на </w:t>
      </w:r>
      <w:r w:rsidR="00BE2873" w:rsidRPr="00F26B6F">
        <w:rPr>
          <w:rFonts w:ascii="Times New Roman" w:hAnsi="Times New Roman" w:cs="Times New Roman"/>
          <w:sz w:val="22"/>
          <w:szCs w:val="22"/>
        </w:rPr>
        <w:t>счет</w:t>
      </w:r>
      <w:r w:rsidR="00085119" w:rsidRPr="00F26B6F">
        <w:rPr>
          <w:rFonts w:ascii="Times New Roman" w:hAnsi="Times New Roman" w:cs="Times New Roman"/>
          <w:sz w:val="22"/>
          <w:szCs w:val="22"/>
        </w:rPr>
        <w:t xml:space="preserve"> организатора торгов</w:t>
      </w:r>
      <w:r w:rsidR="00EE4B17" w:rsidRPr="00F26B6F">
        <w:rPr>
          <w:rFonts w:ascii="Times New Roman" w:hAnsi="Times New Roman" w:cs="Times New Roman"/>
          <w:sz w:val="22"/>
          <w:szCs w:val="22"/>
        </w:rPr>
        <w:t xml:space="preserve"> </w:t>
      </w:r>
      <w:r w:rsidR="00AC32CC" w:rsidRPr="00F26B6F">
        <w:rPr>
          <w:rFonts w:ascii="Times New Roman" w:hAnsi="Times New Roman" w:cs="Times New Roman"/>
          <w:sz w:val="22"/>
          <w:szCs w:val="22"/>
        </w:rPr>
        <w:t xml:space="preserve">в срок </w:t>
      </w:r>
      <w:r w:rsidR="00FD5B16" w:rsidRPr="00F26B6F">
        <w:rPr>
          <w:rFonts w:ascii="Times New Roman" w:hAnsi="Times New Roman" w:cs="Times New Roman"/>
          <w:sz w:val="22"/>
          <w:szCs w:val="22"/>
        </w:rPr>
        <w:t>не позднее составления протокола об определении участников торгов</w:t>
      </w:r>
      <w:r w:rsidR="00FD5B16" w:rsidRPr="00F26B6F">
        <w:rPr>
          <w:rFonts w:ascii="Times New Roman" w:hAnsi="Times New Roman" w:cs="Times New Roman"/>
          <w:sz w:val="22"/>
          <w:szCs w:val="22"/>
          <w:lang w:eastAsia="ar-SA"/>
        </w:rPr>
        <w:t xml:space="preserve"> (мск)</w:t>
      </w:r>
      <w:r w:rsidR="0011356E" w:rsidRPr="00F26B6F">
        <w:rPr>
          <w:rFonts w:ascii="Times New Roman" w:hAnsi="Times New Roman" w:cs="Times New Roman"/>
          <w:sz w:val="22"/>
          <w:szCs w:val="22"/>
        </w:rPr>
        <w:t xml:space="preserve">. </w:t>
      </w:r>
      <w:r w:rsidR="00FD5B16" w:rsidRPr="00F26B6F">
        <w:rPr>
          <w:rFonts w:ascii="Times New Roman" w:hAnsi="Times New Roman" w:cs="Times New Roman"/>
          <w:sz w:val="22"/>
          <w:szCs w:val="22"/>
        </w:rPr>
        <w:t xml:space="preserve">Задаток считается внесенным с момента поступления всей суммы Задатка на </w:t>
      </w:r>
      <w:r w:rsidR="00BE2873" w:rsidRPr="00F26B6F">
        <w:rPr>
          <w:rFonts w:ascii="Times New Roman" w:hAnsi="Times New Roman" w:cs="Times New Roman"/>
          <w:sz w:val="22"/>
          <w:szCs w:val="22"/>
        </w:rPr>
        <w:t>указанный</w:t>
      </w:r>
      <w:r w:rsidR="00FD5B16" w:rsidRPr="00F26B6F">
        <w:rPr>
          <w:rFonts w:ascii="Times New Roman" w:hAnsi="Times New Roman" w:cs="Times New Roman"/>
          <w:sz w:val="22"/>
          <w:szCs w:val="22"/>
        </w:rPr>
        <w:t xml:space="preserve"> счет (НДС на сумму вносимого задатка не начисляется) по следующим реквизитам:</w:t>
      </w:r>
    </w:p>
    <w:p w:rsidR="00EA7A22" w:rsidRPr="00F26B6F" w:rsidRDefault="00EA7A22" w:rsidP="00D703AA">
      <w:pPr>
        <w:suppressAutoHyphens/>
        <w:ind w:firstLine="709"/>
        <w:jc w:val="both"/>
        <w:rPr>
          <w:rFonts w:ascii="Times New Roman" w:hAnsi="Times New Roman" w:cs="Times New Roman"/>
          <w:sz w:val="22"/>
          <w:szCs w:val="22"/>
        </w:rPr>
      </w:pPr>
    </w:p>
    <w:p w:rsidR="00085119" w:rsidRPr="00F26B6F" w:rsidRDefault="00085119" w:rsidP="00085119">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Индивидуальный предприниматель Иванова Юлия Викторовна</w:t>
      </w:r>
    </w:p>
    <w:p w:rsidR="00762972" w:rsidRPr="00F26B6F" w:rsidRDefault="00762972" w:rsidP="00762972">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ИНН 772450822093</w:t>
      </w:r>
    </w:p>
    <w:p w:rsidR="00762972" w:rsidRPr="00F26B6F" w:rsidRDefault="00762972" w:rsidP="00762972">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ОГРН ИП 311774629101163</w:t>
      </w:r>
    </w:p>
    <w:p w:rsidR="00762972" w:rsidRPr="00F26B6F" w:rsidRDefault="00762972" w:rsidP="00762972">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р/с 40802810900000039970</w:t>
      </w:r>
    </w:p>
    <w:p w:rsidR="00762972" w:rsidRPr="00F26B6F" w:rsidRDefault="00762972" w:rsidP="00762972">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в филиале «Центральный» Банка ВТБ (ПАО) г. Москва </w:t>
      </w:r>
    </w:p>
    <w:p w:rsidR="00762972" w:rsidRPr="00F26B6F" w:rsidRDefault="00762972" w:rsidP="00762972">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БИК 044525411,</w:t>
      </w:r>
    </w:p>
    <w:p w:rsidR="003B02DD" w:rsidRPr="00F26B6F" w:rsidRDefault="00762972" w:rsidP="00762972">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к/с 30101810145250000411</w:t>
      </w:r>
    </w:p>
    <w:p w:rsidR="00D703AA" w:rsidRPr="00F26B6F" w:rsidRDefault="00D703AA" w:rsidP="00D703AA">
      <w:pPr>
        <w:suppressAutoHyphens/>
        <w:ind w:firstLine="709"/>
        <w:jc w:val="both"/>
        <w:rPr>
          <w:rFonts w:ascii="Times New Roman" w:hAnsi="Times New Roman" w:cs="Times New Roman"/>
          <w:sz w:val="22"/>
          <w:szCs w:val="22"/>
        </w:rPr>
      </w:pP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Назначение платежа: «</w:t>
      </w:r>
      <w:r w:rsidR="00762972" w:rsidRPr="00F26B6F">
        <w:rPr>
          <w:rFonts w:ascii="Times New Roman" w:hAnsi="Times New Roman" w:cs="Times New Roman"/>
          <w:sz w:val="22"/>
          <w:szCs w:val="22"/>
        </w:rPr>
        <w:t>Задаток за участие в торгах (код торгов______) по продаже имущества АО «Сельэлектрострой», по Лоту № __</w:t>
      </w:r>
      <w:r w:rsidR="007B6F63" w:rsidRPr="00F26B6F">
        <w:rPr>
          <w:rFonts w:ascii="Times New Roman" w:hAnsi="Times New Roman" w:cs="Times New Roman"/>
          <w:sz w:val="22"/>
          <w:szCs w:val="22"/>
        </w:rPr>
        <w:t>»</w:t>
      </w:r>
      <w:r w:rsidR="00D703AA" w:rsidRPr="00F26B6F">
        <w:rPr>
          <w:rFonts w:ascii="Times New Roman" w:hAnsi="Times New Roman" w:cs="Times New Roman"/>
          <w:sz w:val="22"/>
          <w:szCs w:val="22"/>
        </w:rPr>
        <w:t>.</w:t>
      </w:r>
    </w:p>
    <w:p w:rsidR="00937E9A" w:rsidRPr="00F26B6F" w:rsidRDefault="00937E9A" w:rsidP="00D703AA">
      <w:pPr>
        <w:suppressAutoHyphens/>
        <w:ind w:firstLine="709"/>
        <w:jc w:val="both"/>
        <w:rPr>
          <w:rFonts w:ascii="Times New Roman" w:hAnsi="Times New Roman" w:cs="Times New Roman"/>
          <w:sz w:val="22"/>
          <w:szCs w:val="22"/>
        </w:rPr>
      </w:pP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2.2. Задаток считается внесенным с даты поступления всей суммы задатка на указанный счет. В случае не поступления всей суммы задатка в установленный срок, обязательства Претендента по внесению задатка считаются невыполненными. В этом случае Претендент к участию в торгах не допускается.</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Моментом исполнения обязательства Претендента по оплате задатка считается момент зачисления денежных средств на </w:t>
      </w:r>
      <w:r w:rsidR="00526FDC" w:rsidRPr="00F26B6F">
        <w:rPr>
          <w:rFonts w:ascii="Times New Roman" w:hAnsi="Times New Roman" w:cs="Times New Roman"/>
          <w:sz w:val="22"/>
          <w:szCs w:val="22"/>
        </w:rPr>
        <w:t>организатора торгов</w:t>
      </w:r>
      <w:r w:rsidRPr="00F26B6F">
        <w:rPr>
          <w:rFonts w:ascii="Times New Roman" w:hAnsi="Times New Roman" w:cs="Times New Roman"/>
          <w:sz w:val="22"/>
          <w:szCs w:val="22"/>
        </w:rPr>
        <w:t>, что подтверждается выпиской с этого счета.</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2.3. Риски несвоевременного исполнения банками платежных документов и зачисления денежных средств несет Претендент.</w:t>
      </w:r>
    </w:p>
    <w:p w:rsidR="00F55715" w:rsidRPr="00F26B6F" w:rsidRDefault="00F55715" w:rsidP="00D703AA">
      <w:pPr>
        <w:suppressAutoHyphens/>
        <w:ind w:firstLine="708"/>
        <w:jc w:val="both"/>
        <w:rPr>
          <w:rFonts w:ascii="Times New Roman" w:hAnsi="Times New Roman" w:cs="Times New Roman"/>
          <w:sz w:val="22"/>
          <w:szCs w:val="22"/>
        </w:rPr>
      </w:pPr>
    </w:p>
    <w:p w:rsidR="00F55715" w:rsidRPr="00F26B6F" w:rsidRDefault="00457D1D" w:rsidP="00D703AA">
      <w:pPr>
        <w:suppressAutoHyphens/>
        <w:ind w:firstLine="708"/>
        <w:jc w:val="center"/>
        <w:rPr>
          <w:rFonts w:ascii="Times New Roman" w:hAnsi="Times New Roman" w:cs="Times New Roman"/>
          <w:b/>
          <w:bCs/>
          <w:sz w:val="22"/>
          <w:szCs w:val="22"/>
        </w:rPr>
      </w:pPr>
      <w:r w:rsidRPr="00F26B6F">
        <w:rPr>
          <w:rFonts w:ascii="Times New Roman" w:hAnsi="Times New Roman" w:cs="Times New Roman"/>
          <w:b/>
          <w:bCs/>
          <w:sz w:val="22"/>
          <w:szCs w:val="22"/>
        </w:rPr>
        <w:t>3. ПОРЯДОК ВОЗВРАТА И УДЕРЖАНИЯ ЗАДАТКА</w:t>
      </w:r>
    </w:p>
    <w:p w:rsidR="00F55715" w:rsidRPr="00F26B6F" w:rsidRDefault="00F55715" w:rsidP="00D703AA">
      <w:pPr>
        <w:suppressAutoHyphens/>
        <w:ind w:firstLine="708"/>
        <w:jc w:val="center"/>
        <w:rPr>
          <w:rFonts w:ascii="Times New Roman" w:hAnsi="Times New Roman" w:cs="Times New Roman"/>
          <w:b/>
          <w:bCs/>
          <w:sz w:val="22"/>
          <w:szCs w:val="22"/>
        </w:rPr>
      </w:pP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3.1. </w:t>
      </w:r>
      <w:r w:rsidR="00BE2873" w:rsidRPr="00F26B6F">
        <w:rPr>
          <w:rFonts w:ascii="Times New Roman" w:hAnsi="Times New Roman" w:cs="Times New Roman"/>
          <w:sz w:val="22"/>
          <w:szCs w:val="22"/>
        </w:rPr>
        <w:t xml:space="preserve">Задаток </w:t>
      </w:r>
      <w:r w:rsidRPr="00F26B6F">
        <w:rPr>
          <w:rFonts w:ascii="Times New Roman" w:hAnsi="Times New Roman" w:cs="Times New Roman"/>
          <w:sz w:val="22"/>
          <w:szCs w:val="22"/>
        </w:rPr>
        <w:t>возвращает</w:t>
      </w:r>
      <w:r w:rsidR="00BE2873" w:rsidRPr="00F26B6F">
        <w:rPr>
          <w:rFonts w:ascii="Times New Roman" w:hAnsi="Times New Roman" w:cs="Times New Roman"/>
          <w:sz w:val="22"/>
          <w:szCs w:val="22"/>
        </w:rPr>
        <w:t>ся</w:t>
      </w:r>
      <w:r w:rsidRPr="00F26B6F">
        <w:rPr>
          <w:rFonts w:ascii="Times New Roman" w:hAnsi="Times New Roman" w:cs="Times New Roman"/>
          <w:sz w:val="22"/>
          <w:szCs w:val="22"/>
        </w:rPr>
        <w:t xml:space="preserve"> Претенденту в течение 5 (пяти) рабочих дней со дня утверждения протокола о результатах проведения торгов в случаях, когда:</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Претендент не допущен к участию в торгах;</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Претендент участвовал в торгах, но не выиграл их;</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Претендент отозвал свою заявку на участие в торгах до даты и времени окончания приема заявок;</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торги признаны несостоявшимися</w:t>
      </w:r>
      <w:r w:rsidR="002D5F3A" w:rsidRPr="00F26B6F">
        <w:rPr>
          <w:rFonts w:ascii="Times New Roman" w:hAnsi="Times New Roman" w:cs="Times New Roman"/>
          <w:sz w:val="22"/>
          <w:szCs w:val="22"/>
        </w:rPr>
        <w:t xml:space="preserve"> </w:t>
      </w:r>
      <w:r w:rsidRPr="00F26B6F">
        <w:rPr>
          <w:rFonts w:ascii="Times New Roman" w:hAnsi="Times New Roman" w:cs="Times New Roman"/>
          <w:sz w:val="22"/>
          <w:szCs w:val="22"/>
        </w:rPr>
        <w:t>не по вине Претендента;</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торги отмены</w:t>
      </w:r>
      <w:r w:rsidR="002D5F3A" w:rsidRPr="00F26B6F">
        <w:rPr>
          <w:rFonts w:ascii="Times New Roman" w:hAnsi="Times New Roman" w:cs="Times New Roman"/>
          <w:sz w:val="22"/>
          <w:szCs w:val="22"/>
        </w:rPr>
        <w:t xml:space="preserve"> </w:t>
      </w:r>
      <w:r w:rsidRPr="00F26B6F">
        <w:rPr>
          <w:rFonts w:ascii="Times New Roman" w:hAnsi="Times New Roman" w:cs="Times New Roman"/>
          <w:sz w:val="22"/>
          <w:szCs w:val="22"/>
        </w:rPr>
        <w:t>не по вине Претендента.</w:t>
      </w:r>
    </w:p>
    <w:p w:rsidR="00F55715" w:rsidRPr="00F26B6F" w:rsidRDefault="00F55715" w:rsidP="00D703AA">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3.2. </w:t>
      </w:r>
      <w:r w:rsidR="00BE2873" w:rsidRPr="00F26B6F">
        <w:rPr>
          <w:rFonts w:ascii="Times New Roman" w:hAnsi="Times New Roman" w:cs="Times New Roman"/>
          <w:sz w:val="22"/>
          <w:szCs w:val="22"/>
        </w:rPr>
        <w:t xml:space="preserve">Задаток </w:t>
      </w:r>
      <w:r w:rsidRPr="00F26B6F">
        <w:rPr>
          <w:rFonts w:ascii="Times New Roman" w:hAnsi="Times New Roman" w:cs="Times New Roman"/>
          <w:sz w:val="22"/>
          <w:szCs w:val="22"/>
        </w:rPr>
        <w:t>не возвраща</w:t>
      </w:r>
      <w:r w:rsidR="003B6318" w:rsidRPr="00F26B6F">
        <w:rPr>
          <w:rFonts w:ascii="Times New Roman" w:hAnsi="Times New Roman" w:cs="Times New Roman"/>
          <w:sz w:val="22"/>
          <w:szCs w:val="22"/>
        </w:rPr>
        <w:t>ет</w:t>
      </w:r>
      <w:r w:rsidR="00BE2873" w:rsidRPr="00F26B6F">
        <w:rPr>
          <w:rFonts w:ascii="Times New Roman" w:hAnsi="Times New Roman" w:cs="Times New Roman"/>
          <w:sz w:val="22"/>
          <w:szCs w:val="22"/>
        </w:rPr>
        <w:t>ся</w:t>
      </w:r>
      <w:r w:rsidR="003B6318" w:rsidRPr="00F26B6F">
        <w:rPr>
          <w:rFonts w:ascii="Times New Roman" w:hAnsi="Times New Roman" w:cs="Times New Roman"/>
          <w:sz w:val="22"/>
          <w:szCs w:val="22"/>
        </w:rPr>
        <w:t xml:space="preserve"> Претенденту в случае</w:t>
      </w:r>
      <w:r w:rsidRPr="00F26B6F">
        <w:rPr>
          <w:rFonts w:ascii="Times New Roman" w:hAnsi="Times New Roman" w:cs="Times New Roman"/>
          <w:sz w:val="22"/>
          <w:szCs w:val="22"/>
        </w:rPr>
        <w:t xml:space="preserve"> отказа или уклонения Претендента, признанного победителем торгов, от подписания договора купли-продажи имущества </w:t>
      </w:r>
      <w:r w:rsidR="003870F6" w:rsidRPr="00F26B6F">
        <w:rPr>
          <w:rFonts w:ascii="Times New Roman" w:hAnsi="Times New Roman" w:cs="Times New Roman"/>
          <w:sz w:val="22"/>
          <w:szCs w:val="22"/>
        </w:rPr>
        <w:t xml:space="preserve">с </w:t>
      </w:r>
      <w:r w:rsidR="00762972" w:rsidRPr="00F26B6F">
        <w:rPr>
          <w:rFonts w:ascii="Times New Roman" w:hAnsi="Times New Roman" w:cs="Times New Roman"/>
          <w:sz w:val="22"/>
          <w:szCs w:val="22"/>
        </w:rPr>
        <w:t>АО «Сельэлектрострой»</w:t>
      </w:r>
      <w:r w:rsidR="00AC32CC" w:rsidRPr="00F26B6F">
        <w:rPr>
          <w:rFonts w:ascii="Times New Roman" w:hAnsi="Times New Roman" w:cs="Times New Roman"/>
          <w:color w:val="000000"/>
          <w:sz w:val="22"/>
          <w:szCs w:val="22"/>
        </w:rPr>
        <w:t xml:space="preserve"> </w:t>
      </w:r>
      <w:r w:rsidR="000156CF" w:rsidRPr="00F26B6F">
        <w:rPr>
          <w:rFonts w:ascii="Times New Roman" w:hAnsi="Times New Roman" w:cs="Times New Roman"/>
          <w:sz w:val="22"/>
          <w:szCs w:val="22"/>
        </w:rPr>
        <w:t>в установленный срок.</w:t>
      </w:r>
    </w:p>
    <w:p w:rsidR="000156CF" w:rsidRPr="00F26B6F" w:rsidRDefault="000156CF" w:rsidP="000156CF">
      <w:pPr>
        <w:suppressAutoHyphens/>
        <w:ind w:firstLine="709"/>
        <w:jc w:val="both"/>
        <w:rPr>
          <w:rFonts w:ascii="Times New Roman" w:hAnsi="Times New Roman" w:cs="Times New Roman"/>
          <w:sz w:val="22"/>
          <w:szCs w:val="22"/>
        </w:rPr>
      </w:pPr>
      <w:r w:rsidRPr="00F26B6F">
        <w:rPr>
          <w:rFonts w:ascii="Times New Roman" w:hAnsi="Times New Roman" w:cs="Times New Roman"/>
          <w:sz w:val="22"/>
          <w:szCs w:val="22"/>
        </w:rPr>
        <w:t xml:space="preserve">3.3. </w:t>
      </w:r>
      <w:r w:rsidR="00FA63E0" w:rsidRPr="00F26B6F">
        <w:rPr>
          <w:rFonts w:ascii="Times New Roman" w:hAnsi="Times New Roman" w:cs="Times New Roman"/>
          <w:sz w:val="22"/>
          <w:szCs w:val="22"/>
        </w:rPr>
        <w:t xml:space="preserve">В случае, если Претендентом не предоставлена информация о банковских реквизитах для возврата задатка, </w:t>
      </w:r>
      <w:r w:rsidR="00BE2873" w:rsidRPr="00F26B6F">
        <w:rPr>
          <w:rFonts w:ascii="Times New Roman" w:hAnsi="Times New Roman" w:cs="Times New Roman"/>
          <w:sz w:val="22"/>
          <w:szCs w:val="22"/>
        </w:rPr>
        <w:t xml:space="preserve">задаток </w:t>
      </w:r>
      <w:r w:rsidR="00FA63E0" w:rsidRPr="00F26B6F">
        <w:rPr>
          <w:rFonts w:ascii="Times New Roman" w:hAnsi="Times New Roman" w:cs="Times New Roman"/>
          <w:sz w:val="22"/>
          <w:szCs w:val="22"/>
        </w:rPr>
        <w:t>возвращает</w:t>
      </w:r>
      <w:r w:rsidR="00BE2873" w:rsidRPr="00F26B6F">
        <w:rPr>
          <w:rFonts w:ascii="Times New Roman" w:hAnsi="Times New Roman" w:cs="Times New Roman"/>
          <w:sz w:val="22"/>
          <w:szCs w:val="22"/>
        </w:rPr>
        <w:t>ся</w:t>
      </w:r>
      <w:r w:rsidR="00FA63E0" w:rsidRPr="00F26B6F">
        <w:rPr>
          <w:rFonts w:ascii="Times New Roman" w:hAnsi="Times New Roman" w:cs="Times New Roman"/>
          <w:sz w:val="22"/>
          <w:szCs w:val="22"/>
        </w:rPr>
        <w:t xml:space="preserve"> </w:t>
      </w:r>
      <w:r w:rsidRPr="00F26B6F">
        <w:rPr>
          <w:rFonts w:ascii="Times New Roman" w:hAnsi="Times New Roman" w:cs="Times New Roman"/>
          <w:sz w:val="22"/>
          <w:szCs w:val="22"/>
        </w:rPr>
        <w:t xml:space="preserve">Претенденту </w:t>
      </w:r>
      <w:r w:rsidR="00FA63E0" w:rsidRPr="00F26B6F">
        <w:rPr>
          <w:rFonts w:ascii="Times New Roman" w:hAnsi="Times New Roman" w:cs="Times New Roman"/>
          <w:sz w:val="22"/>
          <w:szCs w:val="22"/>
        </w:rPr>
        <w:t xml:space="preserve">в течение 5 (пяти) рабочих с момента получения указанной </w:t>
      </w:r>
      <w:r w:rsidRPr="00F26B6F">
        <w:rPr>
          <w:rFonts w:ascii="Times New Roman" w:hAnsi="Times New Roman" w:cs="Times New Roman"/>
          <w:sz w:val="22"/>
          <w:szCs w:val="22"/>
        </w:rPr>
        <w:t>информации.</w:t>
      </w:r>
      <w:r w:rsidR="00FA63E0" w:rsidRPr="00F26B6F">
        <w:rPr>
          <w:rFonts w:ascii="Times New Roman" w:hAnsi="Times New Roman" w:cs="Times New Roman"/>
          <w:sz w:val="22"/>
          <w:szCs w:val="22"/>
        </w:rPr>
        <w:t xml:space="preserve"> </w:t>
      </w:r>
    </w:p>
    <w:p w:rsidR="00F55715" w:rsidRPr="00F26B6F" w:rsidRDefault="00FA63E0" w:rsidP="00D703AA">
      <w:pPr>
        <w:suppressAutoHyphens/>
        <w:ind w:firstLine="709"/>
        <w:jc w:val="both"/>
        <w:rPr>
          <w:rFonts w:ascii="Times New Roman" w:hAnsi="Times New Roman" w:cs="Times New Roman"/>
          <w:b/>
          <w:bCs/>
          <w:color w:val="000000"/>
          <w:spacing w:val="13"/>
          <w:sz w:val="22"/>
          <w:szCs w:val="22"/>
        </w:rPr>
      </w:pPr>
      <w:r w:rsidRPr="00F26B6F">
        <w:rPr>
          <w:rFonts w:ascii="Times New Roman" w:hAnsi="Times New Roman" w:cs="Times New Roman"/>
          <w:sz w:val="22"/>
          <w:szCs w:val="22"/>
        </w:rPr>
        <w:t>3.4</w:t>
      </w:r>
      <w:r w:rsidR="00F55715" w:rsidRPr="00F26B6F">
        <w:rPr>
          <w:rFonts w:ascii="Times New Roman" w:hAnsi="Times New Roman" w:cs="Times New Roman"/>
          <w:sz w:val="22"/>
          <w:szCs w:val="22"/>
        </w:rPr>
        <w:t xml:space="preserve">. Внесенный Претендентом, признанным победителем торгов, задаток засчитывается в счет оплаты Предмета торгов при подписании договора купли-продажи имущества с </w:t>
      </w:r>
      <w:r w:rsidR="00762972" w:rsidRPr="00F26B6F">
        <w:rPr>
          <w:rFonts w:ascii="Times New Roman" w:hAnsi="Times New Roman" w:cs="Times New Roman"/>
          <w:sz w:val="22"/>
          <w:szCs w:val="22"/>
        </w:rPr>
        <w:t>АО «Сельэлектрострой»</w:t>
      </w:r>
      <w:r w:rsidR="00B66004" w:rsidRPr="00F26B6F">
        <w:rPr>
          <w:rFonts w:ascii="Times New Roman" w:hAnsi="Times New Roman" w:cs="Times New Roman"/>
          <w:color w:val="000000"/>
          <w:sz w:val="22"/>
          <w:szCs w:val="22"/>
        </w:rPr>
        <w:t>.</w:t>
      </w:r>
    </w:p>
    <w:p w:rsidR="00F55715" w:rsidRPr="00F26B6F" w:rsidRDefault="00F55715" w:rsidP="00D703AA">
      <w:pPr>
        <w:shd w:val="clear" w:color="auto" w:fill="FFFFFF"/>
        <w:tabs>
          <w:tab w:val="left" w:pos="1090"/>
        </w:tabs>
        <w:ind w:firstLine="709"/>
        <w:jc w:val="both"/>
        <w:rPr>
          <w:rFonts w:ascii="Times New Roman" w:hAnsi="Times New Roman" w:cs="Times New Roman"/>
          <w:color w:val="000000"/>
          <w:sz w:val="22"/>
          <w:szCs w:val="22"/>
        </w:rPr>
      </w:pPr>
      <w:r w:rsidRPr="00F26B6F">
        <w:rPr>
          <w:rFonts w:ascii="Times New Roman" w:hAnsi="Times New Roman" w:cs="Times New Roman"/>
          <w:color w:val="000000"/>
          <w:sz w:val="22"/>
          <w:szCs w:val="22"/>
        </w:rPr>
        <w:t>Настоящий договор составлен в двух экземплярах, имеющих одинаковую</w:t>
      </w:r>
      <w:r w:rsidR="00B66004" w:rsidRPr="00F26B6F">
        <w:rPr>
          <w:rFonts w:ascii="Times New Roman" w:hAnsi="Times New Roman" w:cs="Times New Roman"/>
          <w:color w:val="000000"/>
          <w:sz w:val="22"/>
          <w:szCs w:val="22"/>
        </w:rPr>
        <w:t xml:space="preserve"> </w:t>
      </w:r>
      <w:r w:rsidRPr="00F26B6F">
        <w:rPr>
          <w:rFonts w:ascii="Times New Roman" w:hAnsi="Times New Roman" w:cs="Times New Roman"/>
          <w:color w:val="000000"/>
          <w:sz w:val="22"/>
          <w:szCs w:val="22"/>
        </w:rPr>
        <w:t>юридическую сил</w:t>
      </w:r>
      <w:r w:rsidR="001C7C93" w:rsidRPr="00F26B6F">
        <w:rPr>
          <w:rFonts w:ascii="Times New Roman" w:hAnsi="Times New Roman" w:cs="Times New Roman"/>
          <w:color w:val="000000"/>
          <w:sz w:val="22"/>
          <w:szCs w:val="22"/>
        </w:rPr>
        <w:t>у, один из которых находится у Организатора торгов,</w:t>
      </w:r>
      <w:r w:rsidR="00B66004" w:rsidRPr="00F26B6F">
        <w:rPr>
          <w:rFonts w:ascii="Times New Roman" w:hAnsi="Times New Roman" w:cs="Times New Roman"/>
          <w:color w:val="000000"/>
          <w:sz w:val="22"/>
          <w:szCs w:val="22"/>
        </w:rPr>
        <w:t xml:space="preserve"> а другой у Претендента</w:t>
      </w:r>
      <w:r w:rsidRPr="00F26B6F">
        <w:rPr>
          <w:rFonts w:ascii="Times New Roman" w:hAnsi="Times New Roman" w:cs="Times New Roman"/>
          <w:color w:val="000000"/>
          <w:sz w:val="22"/>
          <w:szCs w:val="22"/>
        </w:rPr>
        <w:t>.</w:t>
      </w:r>
    </w:p>
    <w:p w:rsidR="00F55715" w:rsidRPr="00F26B6F" w:rsidRDefault="00F55715" w:rsidP="00D703AA">
      <w:pPr>
        <w:shd w:val="clear" w:color="auto" w:fill="FFFFFF"/>
        <w:tabs>
          <w:tab w:val="left" w:pos="1090"/>
        </w:tabs>
        <w:ind w:firstLine="709"/>
        <w:jc w:val="both"/>
        <w:rPr>
          <w:rFonts w:ascii="Times New Roman" w:hAnsi="Times New Roman" w:cs="Times New Roman"/>
          <w:color w:val="000000"/>
          <w:sz w:val="22"/>
          <w:szCs w:val="22"/>
        </w:rPr>
      </w:pPr>
      <w:r w:rsidRPr="00F26B6F">
        <w:rPr>
          <w:rFonts w:ascii="Times New Roman" w:hAnsi="Times New Roman" w:cs="Times New Roman"/>
          <w:sz w:val="22"/>
          <w:szCs w:val="22"/>
        </w:rPr>
        <w:t xml:space="preserve">Отношения сторон, не урегулированные настоящим </w:t>
      </w:r>
      <w:r w:rsidR="00BE2873" w:rsidRPr="00F26B6F">
        <w:rPr>
          <w:rFonts w:ascii="Times New Roman" w:hAnsi="Times New Roman" w:cs="Times New Roman"/>
          <w:sz w:val="22"/>
          <w:szCs w:val="22"/>
        </w:rPr>
        <w:t>Договором</w:t>
      </w:r>
      <w:r w:rsidRPr="00F26B6F">
        <w:rPr>
          <w:rFonts w:ascii="Times New Roman" w:hAnsi="Times New Roman" w:cs="Times New Roman"/>
          <w:sz w:val="22"/>
          <w:szCs w:val="22"/>
        </w:rPr>
        <w:t>, регулируются действующим законодательством РФ.</w:t>
      </w:r>
    </w:p>
    <w:p w:rsidR="00F55715" w:rsidRPr="00F26B6F" w:rsidRDefault="00F55715" w:rsidP="00D703AA">
      <w:pPr>
        <w:shd w:val="clear" w:color="auto" w:fill="FFFFFF"/>
        <w:tabs>
          <w:tab w:val="left" w:leader="underscore" w:pos="9283"/>
        </w:tabs>
        <w:ind w:firstLine="709"/>
        <w:jc w:val="both"/>
        <w:rPr>
          <w:rFonts w:ascii="Times New Roman" w:hAnsi="Times New Roman" w:cs="Times New Roman"/>
          <w:color w:val="000000"/>
          <w:spacing w:val="-1"/>
          <w:sz w:val="22"/>
          <w:szCs w:val="22"/>
        </w:rPr>
      </w:pPr>
    </w:p>
    <w:p w:rsidR="003607A6" w:rsidRPr="00F26B6F" w:rsidRDefault="003607A6" w:rsidP="003607A6">
      <w:pPr>
        <w:suppressAutoHyphens/>
        <w:ind w:firstLine="708"/>
        <w:jc w:val="center"/>
        <w:rPr>
          <w:rFonts w:ascii="Times New Roman" w:hAnsi="Times New Roman" w:cs="Times New Roman"/>
          <w:b/>
          <w:bCs/>
          <w:sz w:val="22"/>
          <w:szCs w:val="22"/>
        </w:rPr>
      </w:pPr>
      <w:r w:rsidRPr="00F26B6F">
        <w:rPr>
          <w:rFonts w:ascii="Times New Roman" w:hAnsi="Times New Roman" w:cs="Times New Roman"/>
          <w:b/>
          <w:bCs/>
          <w:sz w:val="22"/>
          <w:szCs w:val="22"/>
        </w:rPr>
        <w:t>4. ЗАКЛЮЧИТЕЛЬНЫЕ ПОЛОЖЕНИЯ</w:t>
      </w:r>
    </w:p>
    <w:p w:rsidR="003607A6" w:rsidRPr="00F26B6F" w:rsidRDefault="003607A6" w:rsidP="003607A6">
      <w:pPr>
        <w:shd w:val="clear" w:color="auto" w:fill="FFFFFF"/>
        <w:tabs>
          <w:tab w:val="left" w:pos="1090"/>
        </w:tabs>
        <w:ind w:firstLine="709"/>
        <w:jc w:val="both"/>
        <w:rPr>
          <w:rFonts w:ascii="Times New Roman" w:hAnsi="Times New Roman" w:cs="Times New Roman"/>
          <w:color w:val="000000"/>
          <w:sz w:val="22"/>
          <w:szCs w:val="22"/>
        </w:rPr>
      </w:pPr>
    </w:p>
    <w:p w:rsidR="003607A6" w:rsidRPr="00F26B6F" w:rsidRDefault="003607A6" w:rsidP="003607A6">
      <w:pPr>
        <w:shd w:val="clear" w:color="auto" w:fill="FFFFFF"/>
        <w:tabs>
          <w:tab w:val="left" w:pos="1090"/>
        </w:tabs>
        <w:ind w:firstLine="709"/>
        <w:jc w:val="both"/>
        <w:rPr>
          <w:rFonts w:ascii="Times New Roman" w:hAnsi="Times New Roman" w:cs="Times New Roman"/>
          <w:color w:val="000000"/>
          <w:sz w:val="22"/>
          <w:szCs w:val="22"/>
        </w:rPr>
      </w:pPr>
      <w:r w:rsidRPr="00F26B6F">
        <w:rPr>
          <w:rFonts w:ascii="Times New Roman" w:hAnsi="Times New Roman" w:cs="Times New Roman"/>
          <w:color w:val="000000"/>
          <w:sz w:val="22"/>
          <w:szCs w:val="22"/>
        </w:rPr>
        <w:t>4.1. Споры, возникающие при исполнении настоящего договора, разрешаются сторонами путем переговоров между собой. П</w:t>
      </w:r>
      <w:r w:rsidRPr="00F26B6F">
        <w:rPr>
          <w:rFonts w:ascii="Times New Roman" w:hAnsi="Times New Roman" w:cs="Times New Roman"/>
          <w:sz w:val="22"/>
          <w:szCs w:val="22"/>
        </w:rPr>
        <w:t xml:space="preserve">ри недостижении согласия споры и разногласия </w:t>
      </w:r>
      <w:r w:rsidRPr="00F26B6F">
        <w:rPr>
          <w:rFonts w:ascii="Times New Roman" w:hAnsi="Times New Roman" w:cs="Times New Roman"/>
          <w:sz w:val="22"/>
          <w:szCs w:val="22"/>
        </w:rPr>
        <w:lastRenderedPageBreak/>
        <w:t>подлежат рассмотрению в Арбитражном суде города Москвы.</w:t>
      </w:r>
    </w:p>
    <w:p w:rsidR="003607A6" w:rsidRPr="00F26B6F" w:rsidRDefault="003607A6" w:rsidP="003607A6">
      <w:pPr>
        <w:shd w:val="clear" w:color="auto" w:fill="FFFFFF"/>
        <w:tabs>
          <w:tab w:val="left" w:pos="1090"/>
        </w:tabs>
        <w:ind w:firstLine="709"/>
        <w:jc w:val="both"/>
        <w:rPr>
          <w:rFonts w:ascii="Times New Roman" w:hAnsi="Times New Roman" w:cs="Times New Roman"/>
          <w:color w:val="000000"/>
          <w:sz w:val="22"/>
          <w:szCs w:val="22"/>
        </w:rPr>
      </w:pPr>
      <w:r w:rsidRPr="00F26B6F">
        <w:rPr>
          <w:rFonts w:ascii="Times New Roman" w:hAnsi="Times New Roman" w:cs="Times New Roman"/>
          <w:color w:val="000000"/>
          <w:sz w:val="22"/>
          <w:szCs w:val="22"/>
        </w:rPr>
        <w:t>4.2. Настоящий договор составлен в двух экземплярах, имеющих одинаковую юридическую силу, один из которых находится у Организатора торгов, а другой у Претендента.</w:t>
      </w:r>
    </w:p>
    <w:p w:rsidR="003607A6" w:rsidRPr="00F26B6F" w:rsidRDefault="003607A6" w:rsidP="003607A6">
      <w:pPr>
        <w:shd w:val="clear" w:color="auto" w:fill="FFFFFF"/>
        <w:tabs>
          <w:tab w:val="left" w:leader="underscore" w:pos="9283"/>
        </w:tabs>
        <w:ind w:firstLine="709"/>
        <w:jc w:val="both"/>
        <w:rPr>
          <w:rFonts w:ascii="Times New Roman" w:hAnsi="Times New Roman" w:cs="Times New Roman"/>
          <w:sz w:val="22"/>
          <w:szCs w:val="22"/>
        </w:rPr>
      </w:pPr>
      <w:r w:rsidRPr="00F26B6F">
        <w:rPr>
          <w:rFonts w:ascii="Times New Roman" w:hAnsi="Times New Roman" w:cs="Times New Roman"/>
          <w:sz w:val="22"/>
          <w:szCs w:val="22"/>
        </w:rPr>
        <w:t>4.3. Отношения сторон, не урегулированные настоящим договором, регулируются действующим законодательством РФ.</w:t>
      </w:r>
    </w:p>
    <w:p w:rsidR="003607A6" w:rsidRPr="00F26B6F" w:rsidRDefault="003607A6" w:rsidP="003607A6">
      <w:pPr>
        <w:shd w:val="clear" w:color="auto" w:fill="FFFFFF"/>
        <w:tabs>
          <w:tab w:val="left" w:leader="underscore" w:pos="9283"/>
        </w:tabs>
        <w:ind w:firstLine="709"/>
        <w:jc w:val="both"/>
        <w:rPr>
          <w:rFonts w:ascii="Times New Roman" w:hAnsi="Times New Roman" w:cs="Times New Roman"/>
          <w:color w:val="000000"/>
          <w:spacing w:val="-1"/>
          <w:sz w:val="22"/>
          <w:szCs w:val="22"/>
        </w:rPr>
      </w:pPr>
    </w:p>
    <w:p w:rsidR="00F55715" w:rsidRPr="00F26B6F" w:rsidRDefault="003607A6" w:rsidP="00D703AA">
      <w:pPr>
        <w:shd w:val="clear" w:color="auto" w:fill="FFFFFF"/>
        <w:ind w:right="-5"/>
        <w:jc w:val="center"/>
        <w:rPr>
          <w:rFonts w:ascii="Times New Roman" w:hAnsi="Times New Roman" w:cs="Times New Roman"/>
          <w:b/>
          <w:bCs/>
          <w:color w:val="000000"/>
          <w:spacing w:val="11"/>
          <w:sz w:val="22"/>
          <w:szCs w:val="22"/>
        </w:rPr>
      </w:pPr>
      <w:r w:rsidRPr="00F26B6F">
        <w:rPr>
          <w:rFonts w:ascii="Times New Roman" w:hAnsi="Times New Roman" w:cs="Times New Roman"/>
          <w:b/>
          <w:bCs/>
          <w:color w:val="000000"/>
          <w:spacing w:val="11"/>
          <w:sz w:val="22"/>
          <w:szCs w:val="22"/>
        </w:rPr>
        <w:t>5</w:t>
      </w:r>
      <w:r w:rsidR="00B66004" w:rsidRPr="00F26B6F">
        <w:rPr>
          <w:rFonts w:ascii="Times New Roman" w:hAnsi="Times New Roman" w:cs="Times New Roman"/>
          <w:b/>
          <w:bCs/>
          <w:color w:val="000000"/>
          <w:spacing w:val="11"/>
          <w:sz w:val="22"/>
          <w:szCs w:val="22"/>
        </w:rPr>
        <w:t>. АДРЕСА И РЕКВИЗИТЫ СТОРОН</w:t>
      </w:r>
    </w:p>
    <w:p w:rsidR="00F55715" w:rsidRPr="00F26B6F" w:rsidRDefault="00F55715" w:rsidP="00F55715">
      <w:pPr>
        <w:shd w:val="clear" w:color="auto" w:fill="FFFFFF"/>
        <w:ind w:right="-5"/>
        <w:jc w:val="center"/>
        <w:rPr>
          <w:rFonts w:ascii="Times New Roman" w:hAnsi="Times New Roman" w:cs="Times New Roman"/>
          <w:b/>
          <w:bCs/>
          <w:sz w:val="22"/>
          <w:szCs w:val="22"/>
        </w:rPr>
      </w:pPr>
    </w:p>
    <w:tbl>
      <w:tblPr>
        <w:tblW w:w="9782" w:type="dxa"/>
        <w:tblInd w:w="-106" w:type="dxa"/>
        <w:tblLook w:val="01E0" w:firstRow="1" w:lastRow="1" w:firstColumn="1" w:lastColumn="1" w:noHBand="0" w:noVBand="0"/>
      </w:tblPr>
      <w:tblGrid>
        <w:gridCol w:w="5042"/>
        <w:gridCol w:w="4740"/>
      </w:tblGrid>
      <w:tr w:rsidR="00F55715" w:rsidRPr="00F26B6F" w:rsidTr="002D5F3A">
        <w:trPr>
          <w:trHeight w:val="2601"/>
        </w:trPr>
        <w:tc>
          <w:tcPr>
            <w:tcW w:w="5042" w:type="dxa"/>
          </w:tcPr>
          <w:p w:rsidR="00F55715" w:rsidRPr="00F26B6F" w:rsidRDefault="00643D07" w:rsidP="001C7C93">
            <w:pPr>
              <w:tabs>
                <w:tab w:val="left" w:pos="5083"/>
                <w:tab w:val="left" w:leader="underscore" w:pos="9389"/>
              </w:tabs>
              <w:rPr>
                <w:rFonts w:ascii="Times New Roman" w:hAnsi="Times New Roman" w:cs="Times New Roman"/>
                <w:b/>
                <w:bCs/>
                <w:color w:val="000000"/>
                <w:spacing w:val="6"/>
                <w:sz w:val="22"/>
                <w:szCs w:val="22"/>
              </w:rPr>
            </w:pPr>
            <w:r w:rsidRPr="00F26B6F">
              <w:rPr>
                <w:rFonts w:ascii="Times New Roman" w:hAnsi="Times New Roman" w:cs="Times New Roman"/>
                <w:b/>
                <w:bCs/>
                <w:color w:val="000000"/>
                <w:spacing w:val="6"/>
                <w:sz w:val="22"/>
                <w:szCs w:val="22"/>
              </w:rPr>
              <w:t>Организатор торгов</w:t>
            </w:r>
            <w:r w:rsidR="00F55715" w:rsidRPr="00F26B6F">
              <w:rPr>
                <w:rFonts w:ascii="Times New Roman" w:hAnsi="Times New Roman" w:cs="Times New Roman"/>
                <w:b/>
                <w:bCs/>
                <w:color w:val="000000"/>
                <w:spacing w:val="6"/>
                <w:sz w:val="22"/>
                <w:szCs w:val="22"/>
              </w:rPr>
              <w:t>:</w:t>
            </w:r>
          </w:p>
          <w:p w:rsidR="00F55715" w:rsidRPr="00F26B6F" w:rsidRDefault="00F55715" w:rsidP="001C7C93">
            <w:pPr>
              <w:tabs>
                <w:tab w:val="left" w:pos="5083"/>
                <w:tab w:val="left" w:leader="underscore" w:pos="9389"/>
              </w:tabs>
              <w:rPr>
                <w:rFonts w:ascii="Times New Roman" w:hAnsi="Times New Roman" w:cs="Times New Roman"/>
                <w:bCs/>
                <w:color w:val="000000"/>
                <w:spacing w:val="6"/>
                <w:sz w:val="22"/>
                <w:szCs w:val="22"/>
              </w:rPr>
            </w:pPr>
          </w:p>
          <w:p w:rsidR="00F55715" w:rsidRPr="00F26B6F" w:rsidRDefault="00F55715" w:rsidP="001C7C93">
            <w:pPr>
              <w:pStyle w:val="a4"/>
              <w:suppressAutoHyphens w:val="0"/>
              <w:ind w:left="0"/>
              <w:rPr>
                <w:rFonts w:ascii="Times New Roman" w:hAnsi="Times New Roman" w:cs="Times New Roman"/>
                <w:sz w:val="22"/>
                <w:szCs w:val="22"/>
              </w:rPr>
            </w:pPr>
            <w:r w:rsidRPr="00F26B6F">
              <w:rPr>
                <w:rFonts w:ascii="Times New Roman" w:hAnsi="Times New Roman" w:cs="Times New Roman"/>
                <w:sz w:val="22"/>
                <w:szCs w:val="22"/>
              </w:rPr>
              <w:t xml:space="preserve">ИП Иванова Юлия Викторовна </w:t>
            </w:r>
          </w:p>
          <w:p w:rsidR="00F71E23" w:rsidRPr="00F26B6F" w:rsidRDefault="00F71E23" w:rsidP="00F71E23">
            <w:pPr>
              <w:pStyle w:val="a4"/>
              <w:suppressAutoHyphens w:val="0"/>
              <w:ind w:left="0"/>
              <w:jc w:val="both"/>
              <w:rPr>
                <w:rFonts w:ascii="Times New Roman" w:hAnsi="Times New Roman" w:cs="Times New Roman"/>
                <w:sz w:val="22"/>
                <w:szCs w:val="22"/>
              </w:rPr>
            </w:pPr>
            <w:r w:rsidRPr="00F26B6F">
              <w:rPr>
                <w:rFonts w:ascii="Times New Roman" w:hAnsi="Times New Roman" w:cs="Times New Roman"/>
                <w:sz w:val="22"/>
                <w:szCs w:val="22"/>
              </w:rPr>
              <w:t>ИНН 772450822093</w:t>
            </w:r>
          </w:p>
          <w:p w:rsidR="00F55715" w:rsidRPr="00F26B6F" w:rsidRDefault="00F71E23" w:rsidP="00D703AA">
            <w:pPr>
              <w:pStyle w:val="a4"/>
              <w:suppressAutoHyphens w:val="0"/>
              <w:ind w:left="0"/>
              <w:jc w:val="both"/>
              <w:rPr>
                <w:rFonts w:ascii="Times New Roman" w:hAnsi="Times New Roman" w:cs="Times New Roman"/>
                <w:sz w:val="22"/>
                <w:szCs w:val="22"/>
              </w:rPr>
            </w:pPr>
            <w:r w:rsidRPr="00F26B6F">
              <w:rPr>
                <w:rFonts w:ascii="Times New Roman" w:hAnsi="Times New Roman" w:cs="Times New Roman"/>
                <w:sz w:val="22"/>
                <w:szCs w:val="22"/>
              </w:rPr>
              <w:t>ОГРНИП 311774629101163</w:t>
            </w:r>
          </w:p>
          <w:p w:rsidR="00B66004" w:rsidRPr="00F26B6F" w:rsidRDefault="00B66004" w:rsidP="00D703AA">
            <w:pPr>
              <w:pStyle w:val="a4"/>
              <w:suppressAutoHyphens w:val="0"/>
              <w:ind w:left="0"/>
              <w:jc w:val="both"/>
              <w:rPr>
                <w:rFonts w:ascii="Times New Roman" w:hAnsi="Times New Roman" w:cs="Times New Roman"/>
                <w:sz w:val="22"/>
                <w:szCs w:val="22"/>
              </w:rPr>
            </w:pPr>
            <w:r w:rsidRPr="00F26B6F">
              <w:rPr>
                <w:rFonts w:ascii="Times New Roman" w:hAnsi="Times New Roman" w:cs="Times New Roman"/>
                <w:sz w:val="22"/>
                <w:szCs w:val="22"/>
              </w:rPr>
              <w:t xml:space="preserve">Адрес: </w:t>
            </w:r>
            <w:r w:rsidR="00F7722A" w:rsidRPr="00F26B6F">
              <w:rPr>
                <w:rFonts w:ascii="Times New Roman" w:hAnsi="Times New Roman" w:cs="Times New Roman"/>
                <w:sz w:val="22"/>
                <w:szCs w:val="22"/>
              </w:rPr>
              <w:t>115162, Москва, а/я 44</w:t>
            </w:r>
          </w:p>
          <w:p w:rsidR="00B66004" w:rsidRPr="00F26B6F" w:rsidRDefault="00B66004" w:rsidP="00D703AA">
            <w:pPr>
              <w:pStyle w:val="a4"/>
              <w:suppressAutoHyphens w:val="0"/>
              <w:ind w:left="0"/>
              <w:jc w:val="both"/>
              <w:rPr>
                <w:rFonts w:ascii="Times New Roman" w:hAnsi="Times New Roman" w:cs="Times New Roman"/>
                <w:sz w:val="22"/>
                <w:szCs w:val="22"/>
                <w:lang w:val="en-US"/>
              </w:rPr>
            </w:pPr>
            <w:r w:rsidRPr="00F26B6F">
              <w:rPr>
                <w:rFonts w:ascii="Times New Roman" w:hAnsi="Times New Roman" w:cs="Times New Roman"/>
                <w:sz w:val="22"/>
                <w:szCs w:val="22"/>
                <w:lang w:val="en-US"/>
              </w:rPr>
              <w:t>e-mail: ivalaw</w:t>
            </w:r>
            <w:r w:rsidR="00FE1127" w:rsidRPr="00F26B6F">
              <w:rPr>
                <w:rFonts w:ascii="Times New Roman" w:hAnsi="Times New Roman" w:cs="Times New Roman"/>
                <w:sz w:val="22"/>
                <w:szCs w:val="22"/>
                <w:lang w:val="en-US"/>
              </w:rPr>
              <w:t>.trg</w:t>
            </w:r>
            <w:r w:rsidRPr="00F26B6F">
              <w:rPr>
                <w:rFonts w:ascii="Times New Roman" w:hAnsi="Times New Roman" w:cs="Times New Roman"/>
                <w:sz w:val="22"/>
                <w:szCs w:val="22"/>
                <w:lang w:val="en-US"/>
              </w:rPr>
              <w:t>@mail.ru</w:t>
            </w:r>
          </w:p>
          <w:p w:rsidR="00B66004" w:rsidRPr="00F26B6F" w:rsidRDefault="00B66004" w:rsidP="00561CA4">
            <w:pPr>
              <w:pStyle w:val="a4"/>
              <w:suppressAutoHyphens w:val="0"/>
              <w:ind w:left="0"/>
              <w:jc w:val="both"/>
              <w:rPr>
                <w:rFonts w:ascii="Times New Roman" w:hAnsi="Times New Roman" w:cs="Times New Roman"/>
                <w:sz w:val="22"/>
                <w:szCs w:val="22"/>
                <w:lang w:val="en-US"/>
              </w:rPr>
            </w:pPr>
          </w:p>
        </w:tc>
        <w:tc>
          <w:tcPr>
            <w:tcW w:w="4740" w:type="dxa"/>
          </w:tcPr>
          <w:p w:rsidR="00F55715" w:rsidRPr="00F26B6F" w:rsidRDefault="00F55715" w:rsidP="001C7C93">
            <w:pPr>
              <w:tabs>
                <w:tab w:val="left" w:pos="5083"/>
                <w:tab w:val="left" w:leader="underscore" w:pos="9389"/>
              </w:tabs>
              <w:rPr>
                <w:rFonts w:ascii="Times New Roman" w:hAnsi="Times New Roman" w:cs="Times New Roman"/>
                <w:b/>
                <w:bCs/>
                <w:color w:val="000000"/>
                <w:spacing w:val="6"/>
                <w:sz w:val="22"/>
                <w:szCs w:val="22"/>
              </w:rPr>
            </w:pPr>
            <w:r w:rsidRPr="00F26B6F">
              <w:rPr>
                <w:rFonts w:ascii="Times New Roman" w:hAnsi="Times New Roman" w:cs="Times New Roman"/>
                <w:b/>
                <w:bCs/>
                <w:color w:val="000000"/>
                <w:spacing w:val="6"/>
                <w:sz w:val="22"/>
                <w:szCs w:val="22"/>
              </w:rPr>
              <w:t>Претендент:</w:t>
            </w:r>
          </w:p>
          <w:p w:rsidR="00D306D5" w:rsidRPr="00F26B6F" w:rsidRDefault="00D306D5" w:rsidP="001C7C93">
            <w:pPr>
              <w:tabs>
                <w:tab w:val="left" w:pos="5083"/>
                <w:tab w:val="left" w:leader="underscore" w:pos="9389"/>
              </w:tabs>
              <w:rPr>
                <w:rFonts w:ascii="Times New Roman" w:hAnsi="Times New Roman" w:cs="Times New Roman"/>
                <w:b/>
                <w:bCs/>
                <w:color w:val="000000"/>
                <w:spacing w:val="6"/>
                <w:sz w:val="22"/>
                <w:szCs w:val="22"/>
              </w:rPr>
            </w:pPr>
          </w:p>
          <w:p w:rsidR="00D306D5" w:rsidRPr="00F26B6F" w:rsidRDefault="00D306D5" w:rsidP="001C7C93">
            <w:pPr>
              <w:tabs>
                <w:tab w:val="left" w:pos="5083"/>
                <w:tab w:val="left" w:leader="underscore" w:pos="9389"/>
              </w:tabs>
              <w:rPr>
                <w:rFonts w:ascii="Times New Roman" w:hAnsi="Times New Roman" w:cs="Times New Roman"/>
                <w:bCs/>
                <w:i/>
                <w:color w:val="000000"/>
                <w:spacing w:val="6"/>
                <w:sz w:val="22"/>
                <w:szCs w:val="22"/>
              </w:rPr>
            </w:pPr>
          </w:p>
          <w:p w:rsidR="00D306D5" w:rsidRPr="00F26B6F" w:rsidRDefault="00D306D5" w:rsidP="001C7C93">
            <w:pPr>
              <w:tabs>
                <w:tab w:val="left" w:pos="5083"/>
                <w:tab w:val="left" w:leader="underscore" w:pos="9389"/>
              </w:tabs>
              <w:rPr>
                <w:rFonts w:ascii="Times New Roman" w:hAnsi="Times New Roman" w:cs="Times New Roman"/>
                <w:bCs/>
                <w:i/>
                <w:color w:val="000000"/>
                <w:spacing w:val="6"/>
                <w:sz w:val="22"/>
                <w:szCs w:val="22"/>
              </w:rPr>
            </w:pPr>
          </w:p>
          <w:p w:rsidR="00D306D5" w:rsidRPr="00F26B6F" w:rsidRDefault="00D306D5" w:rsidP="001C7C93">
            <w:pPr>
              <w:tabs>
                <w:tab w:val="left" w:pos="5083"/>
                <w:tab w:val="left" w:leader="underscore" w:pos="9389"/>
              </w:tabs>
              <w:rPr>
                <w:rFonts w:ascii="Times New Roman" w:hAnsi="Times New Roman" w:cs="Times New Roman"/>
                <w:bCs/>
                <w:i/>
                <w:color w:val="000000"/>
                <w:spacing w:val="6"/>
                <w:sz w:val="22"/>
                <w:szCs w:val="22"/>
              </w:rPr>
            </w:pPr>
          </w:p>
          <w:p w:rsidR="00D306D5" w:rsidRPr="00F26B6F" w:rsidRDefault="00D306D5" w:rsidP="001C7C93">
            <w:pPr>
              <w:tabs>
                <w:tab w:val="left" w:pos="5083"/>
                <w:tab w:val="left" w:leader="underscore" w:pos="9389"/>
              </w:tabs>
              <w:rPr>
                <w:rFonts w:ascii="Times New Roman" w:hAnsi="Times New Roman" w:cs="Times New Roman"/>
                <w:bCs/>
                <w:i/>
                <w:color w:val="000000"/>
                <w:spacing w:val="6"/>
                <w:sz w:val="22"/>
                <w:szCs w:val="22"/>
              </w:rPr>
            </w:pPr>
          </w:p>
          <w:p w:rsidR="00D306D5" w:rsidRPr="00F26B6F" w:rsidRDefault="00D306D5" w:rsidP="001C7C93">
            <w:pPr>
              <w:tabs>
                <w:tab w:val="left" w:pos="5083"/>
                <w:tab w:val="left" w:leader="underscore" w:pos="9389"/>
              </w:tabs>
              <w:rPr>
                <w:rFonts w:ascii="Times New Roman" w:hAnsi="Times New Roman" w:cs="Times New Roman"/>
                <w:bCs/>
                <w:i/>
                <w:color w:val="000000"/>
                <w:spacing w:val="6"/>
                <w:sz w:val="22"/>
                <w:szCs w:val="22"/>
              </w:rPr>
            </w:pPr>
          </w:p>
          <w:p w:rsidR="00D306D5" w:rsidRPr="00F26B6F" w:rsidRDefault="00D306D5" w:rsidP="001C7C93">
            <w:pPr>
              <w:tabs>
                <w:tab w:val="left" w:pos="5083"/>
                <w:tab w:val="left" w:leader="underscore" w:pos="9389"/>
              </w:tabs>
              <w:rPr>
                <w:rFonts w:ascii="Times New Roman" w:hAnsi="Times New Roman" w:cs="Times New Roman"/>
                <w:bCs/>
                <w:i/>
                <w:color w:val="000000"/>
                <w:spacing w:val="6"/>
                <w:sz w:val="22"/>
                <w:szCs w:val="22"/>
              </w:rPr>
            </w:pPr>
            <w:r w:rsidRPr="00F26B6F">
              <w:rPr>
                <w:rFonts w:ascii="Times New Roman" w:hAnsi="Times New Roman" w:cs="Times New Roman"/>
                <w:bCs/>
                <w:i/>
                <w:color w:val="000000"/>
                <w:spacing w:val="6"/>
                <w:sz w:val="22"/>
                <w:szCs w:val="22"/>
              </w:rPr>
              <w:t>Полные банковские реквизиты для возврата задатка</w:t>
            </w:r>
          </w:p>
          <w:p w:rsidR="00D306D5" w:rsidRPr="00F26B6F" w:rsidRDefault="00D306D5" w:rsidP="001C7C93">
            <w:pPr>
              <w:tabs>
                <w:tab w:val="left" w:pos="5083"/>
                <w:tab w:val="left" w:leader="underscore" w:pos="9389"/>
              </w:tabs>
              <w:rPr>
                <w:rFonts w:ascii="Times New Roman" w:hAnsi="Times New Roman" w:cs="Times New Roman"/>
                <w:b/>
                <w:bCs/>
                <w:color w:val="000000"/>
                <w:spacing w:val="6"/>
                <w:sz w:val="22"/>
                <w:szCs w:val="22"/>
              </w:rPr>
            </w:pPr>
          </w:p>
          <w:p w:rsidR="00D306D5" w:rsidRPr="00F26B6F" w:rsidRDefault="00D306D5" w:rsidP="001C7C93">
            <w:pPr>
              <w:tabs>
                <w:tab w:val="left" w:pos="5083"/>
                <w:tab w:val="left" w:leader="underscore" w:pos="9389"/>
              </w:tabs>
              <w:rPr>
                <w:rFonts w:ascii="Times New Roman" w:hAnsi="Times New Roman" w:cs="Times New Roman"/>
                <w:b/>
                <w:bCs/>
                <w:sz w:val="22"/>
                <w:szCs w:val="22"/>
              </w:rPr>
            </w:pPr>
          </w:p>
        </w:tc>
      </w:tr>
      <w:tr w:rsidR="00F55715" w:rsidRPr="00F26B6F" w:rsidTr="002D5F3A">
        <w:trPr>
          <w:trHeight w:val="230"/>
        </w:trPr>
        <w:tc>
          <w:tcPr>
            <w:tcW w:w="5042" w:type="dxa"/>
            <w:vMerge w:val="restart"/>
          </w:tcPr>
          <w:p w:rsidR="00F55715" w:rsidRPr="00F26B6F" w:rsidRDefault="00F55715" w:rsidP="001C7C93">
            <w:pPr>
              <w:rPr>
                <w:rFonts w:ascii="Times New Roman" w:hAnsi="Times New Roman" w:cs="Times New Roman"/>
                <w:b/>
                <w:sz w:val="22"/>
                <w:szCs w:val="22"/>
              </w:rPr>
            </w:pPr>
            <w:r w:rsidRPr="00F26B6F">
              <w:rPr>
                <w:rFonts w:ascii="Times New Roman" w:hAnsi="Times New Roman" w:cs="Times New Roman"/>
                <w:b/>
                <w:sz w:val="22"/>
                <w:szCs w:val="22"/>
              </w:rPr>
              <w:t>_____________________/Иванова Ю.В./</w:t>
            </w:r>
          </w:p>
          <w:p w:rsidR="00F55715" w:rsidRPr="00F26B6F" w:rsidRDefault="00F55715" w:rsidP="001C7C93">
            <w:pPr>
              <w:rPr>
                <w:rFonts w:ascii="Times New Roman" w:hAnsi="Times New Roman" w:cs="Times New Roman"/>
                <w:b/>
                <w:sz w:val="22"/>
                <w:szCs w:val="22"/>
              </w:rPr>
            </w:pPr>
          </w:p>
          <w:p w:rsidR="00F55715" w:rsidRPr="00F26B6F" w:rsidRDefault="00F55715" w:rsidP="002D5F3A">
            <w:pPr>
              <w:rPr>
                <w:rFonts w:ascii="Times New Roman" w:hAnsi="Times New Roman" w:cs="Times New Roman"/>
                <w:b/>
                <w:bCs/>
                <w:sz w:val="22"/>
                <w:szCs w:val="22"/>
              </w:rPr>
            </w:pPr>
            <w:r w:rsidRPr="00F26B6F">
              <w:rPr>
                <w:rFonts w:ascii="Times New Roman" w:hAnsi="Times New Roman" w:cs="Times New Roman"/>
                <w:sz w:val="22"/>
                <w:szCs w:val="22"/>
              </w:rPr>
              <w:t>м.п.</w:t>
            </w:r>
          </w:p>
        </w:tc>
        <w:tc>
          <w:tcPr>
            <w:tcW w:w="4740" w:type="dxa"/>
          </w:tcPr>
          <w:p w:rsidR="00F55715" w:rsidRPr="00F26B6F" w:rsidRDefault="00D306D5" w:rsidP="001C7C93">
            <w:pPr>
              <w:tabs>
                <w:tab w:val="left" w:pos="5083"/>
                <w:tab w:val="left" w:leader="underscore" w:pos="9389"/>
              </w:tabs>
              <w:jc w:val="center"/>
              <w:rPr>
                <w:rFonts w:ascii="Times New Roman" w:hAnsi="Times New Roman" w:cs="Times New Roman"/>
                <w:b/>
                <w:sz w:val="22"/>
                <w:szCs w:val="22"/>
              </w:rPr>
            </w:pPr>
            <w:r w:rsidRPr="00F26B6F">
              <w:rPr>
                <w:rFonts w:ascii="Times New Roman" w:hAnsi="Times New Roman" w:cs="Times New Roman"/>
                <w:b/>
                <w:sz w:val="22"/>
                <w:szCs w:val="22"/>
              </w:rPr>
              <w:t>____________________________/____________</w:t>
            </w:r>
          </w:p>
        </w:tc>
      </w:tr>
      <w:tr w:rsidR="00F55715" w:rsidRPr="00F26B6F" w:rsidTr="002D5F3A">
        <w:trPr>
          <w:trHeight w:val="138"/>
        </w:trPr>
        <w:tc>
          <w:tcPr>
            <w:tcW w:w="5042" w:type="dxa"/>
            <w:vMerge/>
          </w:tcPr>
          <w:p w:rsidR="00F55715" w:rsidRPr="00F26B6F" w:rsidRDefault="00F55715" w:rsidP="001C7C93">
            <w:pPr>
              <w:tabs>
                <w:tab w:val="left" w:pos="10386"/>
              </w:tabs>
              <w:jc w:val="both"/>
              <w:rPr>
                <w:rFonts w:ascii="Times New Roman" w:hAnsi="Times New Roman" w:cs="Times New Roman"/>
                <w:sz w:val="22"/>
                <w:szCs w:val="22"/>
              </w:rPr>
            </w:pPr>
          </w:p>
        </w:tc>
        <w:tc>
          <w:tcPr>
            <w:tcW w:w="4740" w:type="dxa"/>
          </w:tcPr>
          <w:p w:rsidR="00F55715" w:rsidRPr="00F26B6F" w:rsidRDefault="00F55715" w:rsidP="001C7C93">
            <w:pPr>
              <w:tabs>
                <w:tab w:val="left" w:pos="5083"/>
                <w:tab w:val="left" w:leader="underscore" w:pos="9389"/>
              </w:tabs>
              <w:rPr>
                <w:rFonts w:ascii="Times New Roman" w:hAnsi="Times New Roman" w:cs="Times New Roman"/>
                <w:sz w:val="22"/>
                <w:szCs w:val="22"/>
              </w:rPr>
            </w:pPr>
          </w:p>
          <w:p w:rsidR="00F55715" w:rsidRPr="00F26B6F" w:rsidRDefault="00F55715" w:rsidP="001C7C93">
            <w:pPr>
              <w:tabs>
                <w:tab w:val="left" w:pos="5083"/>
                <w:tab w:val="left" w:leader="underscore" w:pos="9389"/>
              </w:tabs>
              <w:rPr>
                <w:rFonts w:ascii="Times New Roman" w:hAnsi="Times New Roman" w:cs="Times New Roman"/>
                <w:sz w:val="22"/>
                <w:szCs w:val="22"/>
              </w:rPr>
            </w:pPr>
          </w:p>
        </w:tc>
      </w:tr>
      <w:tr w:rsidR="00F55715" w:rsidRPr="00F26B6F" w:rsidTr="003B02DD">
        <w:trPr>
          <w:trHeight w:val="101"/>
        </w:trPr>
        <w:tc>
          <w:tcPr>
            <w:tcW w:w="5042" w:type="dxa"/>
            <w:vMerge/>
          </w:tcPr>
          <w:p w:rsidR="00F55715" w:rsidRPr="00F26B6F" w:rsidRDefault="00F55715" w:rsidP="001C7C93">
            <w:pPr>
              <w:tabs>
                <w:tab w:val="left" w:pos="10386"/>
              </w:tabs>
              <w:jc w:val="both"/>
              <w:rPr>
                <w:rFonts w:ascii="Times New Roman" w:hAnsi="Times New Roman" w:cs="Times New Roman"/>
                <w:sz w:val="22"/>
                <w:szCs w:val="22"/>
              </w:rPr>
            </w:pPr>
          </w:p>
        </w:tc>
        <w:tc>
          <w:tcPr>
            <w:tcW w:w="4740" w:type="dxa"/>
          </w:tcPr>
          <w:p w:rsidR="00F55715" w:rsidRPr="00F26B6F" w:rsidRDefault="00F55715" w:rsidP="001C7C93">
            <w:pPr>
              <w:tabs>
                <w:tab w:val="left" w:pos="5083"/>
                <w:tab w:val="left" w:leader="underscore" w:pos="9389"/>
              </w:tabs>
              <w:jc w:val="center"/>
              <w:rPr>
                <w:rFonts w:ascii="Times New Roman" w:hAnsi="Times New Roman" w:cs="Times New Roman"/>
                <w:sz w:val="22"/>
                <w:szCs w:val="22"/>
              </w:rPr>
            </w:pPr>
          </w:p>
        </w:tc>
      </w:tr>
    </w:tbl>
    <w:p w:rsidR="00062C15" w:rsidRPr="00F26B6F" w:rsidRDefault="00062C15" w:rsidP="003B02DD">
      <w:pPr>
        <w:rPr>
          <w:rFonts w:ascii="Times New Roman" w:hAnsi="Times New Roman" w:cs="Times New Roman"/>
          <w:sz w:val="22"/>
          <w:szCs w:val="22"/>
        </w:rPr>
      </w:pPr>
    </w:p>
    <w:sectPr w:rsidR="00062C15" w:rsidRPr="00F26B6F" w:rsidSect="003607A6">
      <w:headerReference w:type="default" r:id="rId7"/>
      <w:pgSz w:w="11906" w:h="16838"/>
      <w:pgMar w:top="1134"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A8D" w:rsidRDefault="00672A8D" w:rsidP="00097826">
      <w:r>
        <w:separator/>
      </w:r>
    </w:p>
  </w:endnote>
  <w:endnote w:type="continuationSeparator" w:id="0">
    <w:p w:rsidR="00672A8D" w:rsidRDefault="00672A8D" w:rsidP="0009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erlin Sans FB Demi">
    <w:panose1 w:val="020E0802020502020306"/>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scadia Mono SemiBold">
    <w:panose1 w:val="020B0609020000020004"/>
    <w:charset w:val="CC"/>
    <w:family w:val="modern"/>
    <w:pitch w:val="fixed"/>
    <w:sig w:usb0="A1002AFF" w:usb1="C200F9FB" w:usb2="00040020"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A8D" w:rsidRDefault="00672A8D" w:rsidP="00097826">
      <w:r>
        <w:separator/>
      </w:r>
    </w:p>
  </w:footnote>
  <w:footnote w:type="continuationSeparator" w:id="0">
    <w:p w:rsidR="00672A8D" w:rsidRDefault="00672A8D" w:rsidP="00097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826" w:rsidRPr="00145F9A" w:rsidRDefault="00097826">
    <w:pPr>
      <w:pStyle w:val="a5"/>
      <w:rPr>
        <w:rFonts w:ascii="Cambria Math" w:hAnsi="Cambria Math" w:cs="Cambria Math"/>
      </w:rPr>
    </w:pPr>
    <w:r w:rsidRPr="00145F9A">
      <w:rPr>
        <w:rFonts w:ascii="Cambria Math" w:hAnsi="Cambria Math" w:cs="Cambria Math"/>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Berlin Sans FB Demi" w:hAnsi="Berlin Sans FB Dem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15"/>
    <w:rsid w:val="000156CF"/>
    <w:rsid w:val="00056F32"/>
    <w:rsid w:val="00062C15"/>
    <w:rsid w:val="00085119"/>
    <w:rsid w:val="00097826"/>
    <w:rsid w:val="000E5894"/>
    <w:rsid w:val="000E7C71"/>
    <w:rsid w:val="0010787C"/>
    <w:rsid w:val="0011356E"/>
    <w:rsid w:val="00145F9A"/>
    <w:rsid w:val="00162EDC"/>
    <w:rsid w:val="00170F06"/>
    <w:rsid w:val="001A5736"/>
    <w:rsid w:val="001B280C"/>
    <w:rsid w:val="001C0977"/>
    <w:rsid w:val="001C16E6"/>
    <w:rsid w:val="001C7C93"/>
    <w:rsid w:val="001F1ED9"/>
    <w:rsid w:val="0021334E"/>
    <w:rsid w:val="0024764B"/>
    <w:rsid w:val="002975CA"/>
    <w:rsid w:val="002C1C8D"/>
    <w:rsid w:val="002C4440"/>
    <w:rsid w:val="002D5008"/>
    <w:rsid w:val="002D5F3A"/>
    <w:rsid w:val="00354678"/>
    <w:rsid w:val="00356AE3"/>
    <w:rsid w:val="00356E34"/>
    <w:rsid w:val="003607A6"/>
    <w:rsid w:val="00361FF6"/>
    <w:rsid w:val="003870F6"/>
    <w:rsid w:val="003A16AD"/>
    <w:rsid w:val="003B02DD"/>
    <w:rsid w:val="003B6318"/>
    <w:rsid w:val="003C6E48"/>
    <w:rsid w:val="00404859"/>
    <w:rsid w:val="00410E64"/>
    <w:rsid w:val="0041774F"/>
    <w:rsid w:val="0042341F"/>
    <w:rsid w:val="0042663F"/>
    <w:rsid w:val="004375DC"/>
    <w:rsid w:val="00457D1D"/>
    <w:rsid w:val="00460422"/>
    <w:rsid w:val="00463143"/>
    <w:rsid w:val="004A55C5"/>
    <w:rsid w:val="00503F91"/>
    <w:rsid w:val="00526FDC"/>
    <w:rsid w:val="00561CA4"/>
    <w:rsid w:val="00562FE9"/>
    <w:rsid w:val="0057646D"/>
    <w:rsid w:val="005C279E"/>
    <w:rsid w:val="00643D07"/>
    <w:rsid w:val="00647FCC"/>
    <w:rsid w:val="006564A2"/>
    <w:rsid w:val="00672A8D"/>
    <w:rsid w:val="006A726E"/>
    <w:rsid w:val="006B4ACE"/>
    <w:rsid w:val="006B4FA6"/>
    <w:rsid w:val="0070555C"/>
    <w:rsid w:val="00710CC0"/>
    <w:rsid w:val="00724566"/>
    <w:rsid w:val="00732A6A"/>
    <w:rsid w:val="007606DC"/>
    <w:rsid w:val="00762972"/>
    <w:rsid w:val="00777F9E"/>
    <w:rsid w:val="0079302C"/>
    <w:rsid w:val="007B6F63"/>
    <w:rsid w:val="008515C5"/>
    <w:rsid w:val="00857629"/>
    <w:rsid w:val="00884A6A"/>
    <w:rsid w:val="008A02ED"/>
    <w:rsid w:val="00937E9A"/>
    <w:rsid w:val="009611E7"/>
    <w:rsid w:val="00A76BC4"/>
    <w:rsid w:val="00A8422F"/>
    <w:rsid w:val="00A9582F"/>
    <w:rsid w:val="00AC32CC"/>
    <w:rsid w:val="00AC340F"/>
    <w:rsid w:val="00AD69D0"/>
    <w:rsid w:val="00B131BA"/>
    <w:rsid w:val="00B17696"/>
    <w:rsid w:val="00B300D9"/>
    <w:rsid w:val="00B66004"/>
    <w:rsid w:val="00B767BD"/>
    <w:rsid w:val="00BB04CA"/>
    <w:rsid w:val="00BE2873"/>
    <w:rsid w:val="00BE6A13"/>
    <w:rsid w:val="00C6470C"/>
    <w:rsid w:val="00D306D5"/>
    <w:rsid w:val="00D703AA"/>
    <w:rsid w:val="00DA1F83"/>
    <w:rsid w:val="00DB0CAD"/>
    <w:rsid w:val="00DB3CEF"/>
    <w:rsid w:val="00DD33CD"/>
    <w:rsid w:val="00E03ABC"/>
    <w:rsid w:val="00E40B93"/>
    <w:rsid w:val="00E52455"/>
    <w:rsid w:val="00EA7A22"/>
    <w:rsid w:val="00EE4B17"/>
    <w:rsid w:val="00F12CD1"/>
    <w:rsid w:val="00F255D4"/>
    <w:rsid w:val="00F26B6F"/>
    <w:rsid w:val="00F31F8C"/>
    <w:rsid w:val="00F4167A"/>
    <w:rsid w:val="00F417A0"/>
    <w:rsid w:val="00F55715"/>
    <w:rsid w:val="00F71E23"/>
    <w:rsid w:val="00F7722A"/>
    <w:rsid w:val="00FA63E0"/>
    <w:rsid w:val="00FB1DB3"/>
    <w:rsid w:val="00FB25E9"/>
    <w:rsid w:val="00FC1230"/>
    <w:rsid w:val="00FD5B16"/>
    <w:rsid w:val="00FE1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F5FAB-F8AD-4311-86AA-9B2F467F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scadia Mono SemiBold" w:eastAsia="Cascadia Mono SemiBold" w:hAnsi="Cascadia Mono SemiBold"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715"/>
    <w:pPr>
      <w:widowControl w:val="0"/>
      <w:autoSpaceDE w:val="0"/>
      <w:autoSpaceDN w:val="0"/>
      <w:adjustRightInd w:val="0"/>
    </w:pPr>
    <w:rPr>
      <w:rFonts w:ascii="Berlin Sans FB Demi" w:eastAsia="Arial" w:hAnsi="Berlin Sans FB Demi" w:cs="Berlin Sans FB Demi"/>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55715"/>
    <w:rPr>
      <w:color w:val="0000FF"/>
      <w:u w:val="single"/>
    </w:rPr>
  </w:style>
  <w:style w:type="paragraph" w:styleId="a4">
    <w:name w:val="List Paragraph"/>
    <w:basedOn w:val="a"/>
    <w:qFormat/>
    <w:rsid w:val="00F55715"/>
    <w:pPr>
      <w:widowControl/>
      <w:suppressAutoHyphens/>
      <w:autoSpaceDE/>
      <w:autoSpaceDN/>
      <w:adjustRightInd/>
      <w:ind w:left="708"/>
    </w:pPr>
    <w:rPr>
      <w:rFonts w:cs="Arial"/>
      <w:sz w:val="24"/>
      <w:lang w:eastAsia="ar-SA"/>
    </w:rPr>
  </w:style>
  <w:style w:type="paragraph" w:customStyle="1" w:styleId="ConsNormal">
    <w:name w:val="ConsNormal"/>
    <w:uiPriority w:val="99"/>
    <w:rsid w:val="0079302C"/>
    <w:pPr>
      <w:widowControl w:val="0"/>
      <w:autoSpaceDE w:val="0"/>
      <w:autoSpaceDN w:val="0"/>
      <w:adjustRightInd w:val="0"/>
      <w:ind w:right="19772" w:firstLine="720"/>
    </w:pPr>
    <w:rPr>
      <w:rFonts w:ascii="Berlin Sans FB Demi" w:eastAsia="Arial" w:hAnsi="Berlin Sans FB Demi" w:cs="Berlin Sans FB Demi"/>
    </w:rPr>
  </w:style>
  <w:style w:type="paragraph" w:styleId="a5">
    <w:name w:val="header"/>
    <w:basedOn w:val="a"/>
    <w:link w:val="a6"/>
    <w:uiPriority w:val="99"/>
    <w:unhideWhenUsed/>
    <w:rsid w:val="00097826"/>
    <w:pPr>
      <w:tabs>
        <w:tab w:val="center" w:pos="4677"/>
        <w:tab w:val="right" w:pos="9355"/>
      </w:tabs>
    </w:pPr>
  </w:style>
  <w:style w:type="character" w:customStyle="1" w:styleId="a6">
    <w:name w:val="Верхний колонтитул Знак"/>
    <w:link w:val="a5"/>
    <w:uiPriority w:val="99"/>
    <w:rsid w:val="00097826"/>
    <w:rPr>
      <w:rFonts w:ascii="Berlin Sans FB Demi" w:eastAsia="Arial" w:hAnsi="Berlin Sans FB Demi" w:cs="Berlin Sans FB Demi"/>
    </w:rPr>
  </w:style>
  <w:style w:type="paragraph" w:styleId="a7">
    <w:name w:val="footer"/>
    <w:basedOn w:val="a"/>
    <w:link w:val="a8"/>
    <w:uiPriority w:val="99"/>
    <w:unhideWhenUsed/>
    <w:rsid w:val="00097826"/>
    <w:pPr>
      <w:tabs>
        <w:tab w:val="center" w:pos="4677"/>
        <w:tab w:val="right" w:pos="9355"/>
      </w:tabs>
    </w:pPr>
  </w:style>
  <w:style w:type="character" w:customStyle="1" w:styleId="a8">
    <w:name w:val="Нижний колонтитул Знак"/>
    <w:link w:val="a7"/>
    <w:uiPriority w:val="99"/>
    <w:rsid w:val="00097826"/>
    <w:rPr>
      <w:rFonts w:ascii="Berlin Sans FB Demi" w:eastAsia="Arial" w:hAnsi="Berlin Sans FB Demi" w:cs="Berlin Sans FB De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opryatin</cp:lastModifiedBy>
  <cp:revision>2</cp:revision>
  <cp:lastPrinted>2014-02-27T09:09:00Z</cp:lastPrinted>
  <dcterms:created xsi:type="dcterms:W3CDTF">2025-09-19T15:30:00Z</dcterms:created>
  <dcterms:modified xsi:type="dcterms:W3CDTF">2025-09-19T15:30:00Z</dcterms:modified>
</cp:coreProperties>
</file>