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299BD" w14:textId="77777777" w:rsidR="0072273E" w:rsidRDefault="00000000">
      <w:pPr>
        <w:pStyle w:val="a3"/>
        <w:spacing w:before="75"/>
      </w:pPr>
      <w:r>
        <w:t>Проект</w:t>
      </w:r>
      <w:r>
        <w:rPr>
          <w:spacing w:val="-3"/>
        </w:rPr>
        <w:t xml:space="preserve"> </w:t>
      </w:r>
      <w:r>
        <w:t>договора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задатке:</w:t>
      </w:r>
    </w:p>
    <w:p w14:paraId="3470E398" w14:textId="6DC08CA5" w:rsidR="0072273E" w:rsidRPr="00E11E46" w:rsidRDefault="00000000">
      <w:pPr>
        <w:pStyle w:val="a3"/>
        <w:spacing w:before="8" w:line="540" w:lineRule="atLeast"/>
        <w:ind w:left="3795" w:right="3930"/>
        <w:jc w:val="center"/>
      </w:pPr>
      <w:r>
        <w:t>Договор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 xml:space="preserve">задатке г. </w:t>
      </w:r>
      <w:r w:rsidR="00E11E46">
        <w:t>Москва</w:t>
      </w:r>
    </w:p>
    <w:p w14:paraId="69D8027A" w14:textId="77777777" w:rsidR="0072273E" w:rsidRDefault="00000000">
      <w:pPr>
        <w:pStyle w:val="a3"/>
        <w:spacing w:before="25"/>
        <w:ind w:left="3795" w:right="3931"/>
        <w:jc w:val="center"/>
      </w:pPr>
      <w:r>
        <w:t xml:space="preserve">дата </w:t>
      </w:r>
      <w:r>
        <w:rPr>
          <w:spacing w:val="-2"/>
        </w:rPr>
        <w:t>подписания.</w:t>
      </w:r>
    </w:p>
    <w:p w14:paraId="1EE3EE5F" w14:textId="77777777" w:rsidR="0072273E" w:rsidRDefault="0072273E">
      <w:pPr>
        <w:pStyle w:val="a3"/>
        <w:spacing w:before="41"/>
        <w:ind w:left="0"/>
      </w:pPr>
    </w:p>
    <w:p w14:paraId="293C6324" w14:textId="6209B09A" w:rsidR="0072273E" w:rsidRDefault="00E11E46">
      <w:pPr>
        <w:pStyle w:val="a3"/>
        <w:spacing w:line="259" w:lineRule="auto"/>
        <w:ind w:right="135"/>
        <w:jc w:val="both"/>
      </w:pPr>
      <w:r w:rsidRPr="00E11E46">
        <w:t xml:space="preserve">Финансовый управляющий гр. Козленко Сергей Юрьевич (дата, место рождения: 27.08.1958, г. Ташкент Узбекской ССР, место жительства: 117393, г. Москва, ул. Архитектора Власова, д. 22, кв. 56, ИНН 222400741220, СНИЛС 045-587-760 97) Болотов Егор Андреевич (ИНН 500110140460, СНИЛС 134-594-658 87, 109029, Москва, ул. Скотопрогонная, 29/1, оф. 608), член Ассоциации «РСОПАУ» (119121, г. Москва, пер. </w:t>
      </w:r>
      <w:proofErr w:type="spellStart"/>
      <w:r w:rsidRPr="00E11E46">
        <w:t>Неопалимовский</w:t>
      </w:r>
      <w:proofErr w:type="spellEnd"/>
      <w:r w:rsidRPr="00E11E46">
        <w:t xml:space="preserve"> 2-й, д.7, п.1, ИНН 7701317591, ОГРН 1027701018730), действующий на основании Решения Арбитражного суда города Москвы от 21.02.2023г. по делу № А40-4214/2023</w:t>
      </w:r>
      <w:r w:rsidR="00000000">
        <w:t xml:space="preserve">, с одной </w:t>
      </w:r>
      <w:r w:rsidR="00000000">
        <w:rPr>
          <w:spacing w:val="-2"/>
        </w:rPr>
        <w:t>стороны,</w:t>
      </w:r>
    </w:p>
    <w:p w14:paraId="0CB43180" w14:textId="77777777" w:rsidR="0072273E" w:rsidRDefault="00000000">
      <w:pPr>
        <w:pStyle w:val="a3"/>
        <w:tabs>
          <w:tab w:val="left" w:pos="3587"/>
        </w:tabs>
        <w:spacing w:line="252" w:lineRule="exact"/>
        <w:jc w:val="both"/>
      </w:pPr>
      <w:proofErr w:type="gramStart"/>
      <w:r>
        <w:t>и</w:t>
      </w:r>
      <w:r>
        <w:rPr>
          <w:spacing w:val="40"/>
        </w:rPr>
        <w:t xml:space="preserve">  </w:t>
      </w:r>
      <w:r>
        <w:rPr>
          <w:u w:val="single"/>
        </w:rPr>
        <w:tab/>
      </w:r>
      <w:proofErr w:type="gramEnd"/>
      <w:r>
        <w:t>,</w:t>
      </w:r>
      <w:r>
        <w:rPr>
          <w:spacing w:val="54"/>
          <w:w w:val="150"/>
        </w:rPr>
        <w:t xml:space="preserve">  </w:t>
      </w:r>
      <w:r>
        <w:t>именуемый</w:t>
      </w:r>
      <w:r>
        <w:rPr>
          <w:spacing w:val="53"/>
          <w:w w:val="150"/>
        </w:rPr>
        <w:t xml:space="preserve">  </w:t>
      </w:r>
      <w:r>
        <w:t>в</w:t>
      </w:r>
      <w:r>
        <w:rPr>
          <w:spacing w:val="52"/>
          <w:w w:val="150"/>
        </w:rPr>
        <w:t xml:space="preserve">  </w:t>
      </w:r>
      <w:r>
        <w:t>дальнейшем</w:t>
      </w:r>
      <w:r>
        <w:rPr>
          <w:spacing w:val="79"/>
        </w:rPr>
        <w:t xml:space="preserve">  </w:t>
      </w:r>
      <w:r>
        <w:t>«Участник»,</w:t>
      </w:r>
      <w:r>
        <w:rPr>
          <w:spacing w:val="52"/>
          <w:w w:val="150"/>
        </w:rPr>
        <w:t xml:space="preserve">  </w:t>
      </w:r>
      <w:r>
        <w:t>в</w:t>
      </w:r>
      <w:r>
        <w:rPr>
          <w:spacing w:val="54"/>
          <w:w w:val="150"/>
        </w:rPr>
        <w:t xml:space="preserve">  </w:t>
      </w:r>
      <w:r>
        <w:rPr>
          <w:spacing w:val="-4"/>
        </w:rPr>
        <w:t>лице</w:t>
      </w:r>
    </w:p>
    <w:p w14:paraId="77DBB1AC" w14:textId="77777777" w:rsidR="0072273E" w:rsidRDefault="00000000">
      <w:pPr>
        <w:pStyle w:val="a3"/>
        <w:tabs>
          <w:tab w:val="left" w:pos="1545"/>
          <w:tab w:val="left" w:pos="6147"/>
        </w:tabs>
        <w:spacing w:before="21" w:line="256" w:lineRule="auto"/>
        <w:ind w:right="136"/>
        <w:jc w:val="both"/>
      </w:pP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действующего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78"/>
        </w:rPr>
        <w:t xml:space="preserve"> </w:t>
      </w:r>
      <w:r>
        <w:rPr>
          <w:u w:val="single"/>
        </w:rPr>
        <w:tab/>
      </w:r>
      <w:r>
        <w:t>, с другой стороны, заключили настоящий договор о нижеследующем:</w:t>
      </w:r>
    </w:p>
    <w:p w14:paraId="423BF9D6" w14:textId="77777777" w:rsidR="0072273E" w:rsidRDefault="0072273E">
      <w:pPr>
        <w:pStyle w:val="a3"/>
        <w:spacing w:before="24"/>
        <w:ind w:left="0"/>
      </w:pPr>
    </w:p>
    <w:p w14:paraId="11EC6561" w14:textId="77777777" w:rsidR="0072273E" w:rsidRDefault="00000000">
      <w:pPr>
        <w:pStyle w:val="a4"/>
        <w:numPr>
          <w:ilvl w:val="0"/>
          <w:numId w:val="1"/>
        </w:numPr>
        <w:tabs>
          <w:tab w:val="left" w:pos="255"/>
          <w:tab w:val="left" w:pos="7509"/>
        </w:tabs>
        <w:spacing w:line="259" w:lineRule="auto"/>
        <w:ind w:firstLine="0"/>
      </w:pPr>
      <w:r>
        <w:t>Участник</w:t>
      </w:r>
      <w:r>
        <w:rPr>
          <w:spacing w:val="40"/>
        </w:rPr>
        <w:t xml:space="preserve"> </w:t>
      </w:r>
      <w:r>
        <w:t>перечисляет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счет</w:t>
      </w:r>
      <w:r>
        <w:rPr>
          <w:spacing w:val="40"/>
        </w:rPr>
        <w:t xml:space="preserve"> </w:t>
      </w:r>
      <w:r>
        <w:t>Должника</w:t>
      </w:r>
      <w:r>
        <w:rPr>
          <w:spacing w:val="40"/>
        </w:rPr>
        <w:t xml:space="preserve"> </w:t>
      </w:r>
      <w:r>
        <w:t>задаток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размере</w:t>
      </w:r>
      <w:r>
        <w:rPr>
          <w:spacing w:val="31"/>
        </w:rPr>
        <w:t xml:space="preserve">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 xml:space="preserve">руб. для участия в торгах по продаже имущества должника по лоту № </w:t>
      </w:r>
      <w:r>
        <w:rPr>
          <w:spacing w:val="40"/>
          <w:u w:val="single"/>
        </w:rPr>
        <w:t xml:space="preserve">  </w:t>
      </w:r>
      <w:r>
        <w:rPr>
          <w:spacing w:val="-14"/>
        </w:rPr>
        <w:t xml:space="preserve"> </w:t>
      </w:r>
      <w:r>
        <w:t>в доказательство заключения договора купли-продажи и в обеспечение его исполнения.</w:t>
      </w:r>
    </w:p>
    <w:p w14:paraId="34F9FD86" w14:textId="77777777" w:rsidR="0072273E" w:rsidRDefault="00000000">
      <w:pPr>
        <w:pStyle w:val="a4"/>
        <w:numPr>
          <w:ilvl w:val="0"/>
          <w:numId w:val="1"/>
        </w:numPr>
        <w:tabs>
          <w:tab w:val="left" w:pos="267"/>
        </w:tabs>
        <w:spacing w:line="259" w:lineRule="auto"/>
        <w:ind w:firstLine="0"/>
      </w:pPr>
      <w:r>
        <w:t xml:space="preserve">Участник обязан обеспечить поступление указанных в п. 1 настоящего Договора денежных средств на расчетный счет </w:t>
      </w:r>
      <w:proofErr w:type="gramStart"/>
      <w:r>
        <w:t>в срок</w:t>
      </w:r>
      <w:proofErr w:type="gramEnd"/>
      <w:r>
        <w:t xml:space="preserve"> предусмотренный для подачи заявок.</w:t>
      </w:r>
    </w:p>
    <w:p w14:paraId="757FDBDD" w14:textId="77777777" w:rsidR="0072273E" w:rsidRDefault="00000000">
      <w:pPr>
        <w:pStyle w:val="a4"/>
        <w:numPr>
          <w:ilvl w:val="0"/>
          <w:numId w:val="1"/>
        </w:numPr>
        <w:tabs>
          <w:tab w:val="left" w:pos="305"/>
        </w:tabs>
        <w:spacing w:line="256" w:lineRule="auto"/>
        <w:ind w:right="141" w:firstLine="0"/>
      </w:pPr>
      <w:r>
        <w:t>Внесенный Участником задаток засчитывается в счет оплаты приобретаемого на торгах имущества, при заключении в установленном порядке с ним договора купли-продажи.</w:t>
      </w:r>
    </w:p>
    <w:p w14:paraId="4522937D" w14:textId="77777777" w:rsidR="0072273E" w:rsidRDefault="00000000">
      <w:pPr>
        <w:pStyle w:val="a4"/>
        <w:numPr>
          <w:ilvl w:val="0"/>
          <w:numId w:val="1"/>
        </w:numPr>
        <w:tabs>
          <w:tab w:val="left" w:pos="241"/>
        </w:tabs>
        <w:spacing w:before="4" w:line="259" w:lineRule="auto"/>
        <w:ind w:right="136" w:firstLine="0"/>
      </w:pPr>
      <w:r>
        <w:t>При отказе Участника от подписания Протокола о результатах торгов и (или) договора купли- продажи имущества, не оплате стоимости имущества в установленные сроки, он лишается права</w:t>
      </w:r>
      <w:r>
        <w:rPr>
          <w:spacing w:val="40"/>
        </w:rPr>
        <w:t xml:space="preserve"> </w:t>
      </w:r>
      <w:r>
        <w:t>на его приобретение, а сумма внесенного им задатка не возвращается.</w:t>
      </w:r>
    </w:p>
    <w:p w14:paraId="5A80F2F5" w14:textId="77777777" w:rsidR="0072273E" w:rsidRDefault="00000000">
      <w:pPr>
        <w:pStyle w:val="a4"/>
        <w:numPr>
          <w:ilvl w:val="0"/>
          <w:numId w:val="1"/>
        </w:numPr>
        <w:tabs>
          <w:tab w:val="left" w:pos="222"/>
        </w:tabs>
        <w:spacing w:line="259" w:lineRule="auto"/>
        <w:ind w:firstLine="0"/>
      </w:pPr>
      <w:r>
        <w:t>В случае если Участник принимал участие в торгах, но не выиграл их, должник обязуется возвратить</w:t>
      </w:r>
      <w:r>
        <w:rPr>
          <w:spacing w:val="72"/>
        </w:rPr>
        <w:t xml:space="preserve"> </w:t>
      </w:r>
      <w:r>
        <w:t>сумму</w:t>
      </w:r>
      <w:r>
        <w:rPr>
          <w:spacing w:val="72"/>
        </w:rPr>
        <w:t xml:space="preserve"> </w:t>
      </w:r>
      <w:r>
        <w:t>внесенного</w:t>
      </w:r>
      <w:r>
        <w:rPr>
          <w:spacing w:val="72"/>
        </w:rPr>
        <w:t xml:space="preserve"> </w:t>
      </w:r>
      <w:r>
        <w:t>Участником</w:t>
      </w:r>
      <w:r>
        <w:rPr>
          <w:spacing w:val="71"/>
        </w:rPr>
        <w:t xml:space="preserve"> </w:t>
      </w:r>
      <w:r>
        <w:t>задатка</w:t>
      </w:r>
      <w:r>
        <w:rPr>
          <w:spacing w:val="72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течение</w:t>
      </w:r>
      <w:r>
        <w:rPr>
          <w:spacing w:val="70"/>
        </w:rPr>
        <w:t xml:space="preserve"> </w:t>
      </w:r>
      <w:r>
        <w:t>5</w:t>
      </w:r>
      <w:r>
        <w:rPr>
          <w:spacing w:val="72"/>
        </w:rPr>
        <w:t xml:space="preserve"> </w:t>
      </w:r>
      <w:r>
        <w:t>(пяти)</w:t>
      </w:r>
      <w:r>
        <w:rPr>
          <w:spacing w:val="70"/>
        </w:rPr>
        <w:t xml:space="preserve"> </w:t>
      </w:r>
      <w:r>
        <w:t>рабочих</w:t>
      </w:r>
      <w:r>
        <w:rPr>
          <w:spacing w:val="71"/>
        </w:rPr>
        <w:t xml:space="preserve"> </w:t>
      </w:r>
      <w:r>
        <w:t>дней</w:t>
      </w:r>
      <w:r>
        <w:rPr>
          <w:spacing w:val="72"/>
        </w:rPr>
        <w:t xml:space="preserve"> </w:t>
      </w:r>
      <w:r>
        <w:t>со</w:t>
      </w:r>
      <w:r>
        <w:rPr>
          <w:spacing w:val="70"/>
        </w:rPr>
        <w:t xml:space="preserve"> </w:t>
      </w:r>
      <w:r>
        <w:t>дня подписания Протокола о результатах торгов.</w:t>
      </w:r>
    </w:p>
    <w:p w14:paraId="1FF584F6" w14:textId="77777777" w:rsidR="0072273E" w:rsidRDefault="0072273E">
      <w:pPr>
        <w:pStyle w:val="a3"/>
        <w:spacing w:before="18"/>
        <w:ind w:left="0"/>
      </w:pPr>
    </w:p>
    <w:p w14:paraId="28FA90AF" w14:textId="77777777" w:rsidR="0072273E" w:rsidRDefault="00000000">
      <w:pPr>
        <w:pStyle w:val="a4"/>
        <w:numPr>
          <w:ilvl w:val="0"/>
          <w:numId w:val="1"/>
        </w:numPr>
        <w:tabs>
          <w:tab w:val="left" w:pos="222"/>
        </w:tabs>
        <w:spacing w:line="259" w:lineRule="auto"/>
        <w:ind w:right="5733" w:firstLine="0"/>
      </w:pPr>
      <w:r>
        <w:t>Адреса,</w:t>
      </w:r>
      <w:r>
        <w:rPr>
          <w:spacing w:val="-8"/>
        </w:rPr>
        <w:t xml:space="preserve"> </w:t>
      </w: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подписи</w:t>
      </w:r>
      <w:r>
        <w:rPr>
          <w:spacing w:val="-9"/>
        </w:rPr>
        <w:t xml:space="preserve"> </w:t>
      </w:r>
      <w:r>
        <w:t xml:space="preserve">сторон. </w:t>
      </w:r>
      <w:r>
        <w:rPr>
          <w:spacing w:val="-2"/>
        </w:rPr>
        <w:t>Должник:</w:t>
      </w:r>
    </w:p>
    <w:p w14:paraId="090B4E7B" w14:textId="77777777" w:rsidR="00E11E46" w:rsidRDefault="00E11E46" w:rsidP="00E11E46">
      <w:pPr>
        <w:pStyle w:val="a3"/>
        <w:spacing w:before="19"/>
      </w:pPr>
      <w:r>
        <w:t>Получатель платежа – Козленко Сергей Юрьевич</w:t>
      </w:r>
    </w:p>
    <w:p w14:paraId="11CE8580" w14:textId="77777777" w:rsidR="00E11E46" w:rsidRDefault="00E11E46" w:rsidP="00E11E46">
      <w:pPr>
        <w:pStyle w:val="a3"/>
        <w:spacing w:before="19"/>
      </w:pPr>
      <w:r>
        <w:t>Расчётный счёт Получателя – 40817810750190953743</w:t>
      </w:r>
    </w:p>
    <w:p w14:paraId="3AE4378C" w14:textId="77777777" w:rsidR="00E11E46" w:rsidRDefault="00E11E46" w:rsidP="00E11E46">
      <w:pPr>
        <w:pStyle w:val="a3"/>
        <w:spacing w:before="19"/>
      </w:pPr>
      <w:r>
        <w:t>ФИЛИАЛ "ЦЕНТРАЛЬНЫЙ" ПАО "СОВКОМБАНК"</w:t>
      </w:r>
    </w:p>
    <w:p w14:paraId="6033CA9A" w14:textId="77777777" w:rsidR="00E11E46" w:rsidRDefault="00E11E46" w:rsidP="00E11E46">
      <w:pPr>
        <w:pStyle w:val="a3"/>
        <w:spacing w:before="19"/>
      </w:pPr>
      <w:r>
        <w:t>633011, РОССИЙСКАЯ ФЕДЕРАЦИЯ, НОВОСИБИРСКАЯ ОБЛ,</w:t>
      </w:r>
    </w:p>
    <w:p w14:paraId="3DF0607E" w14:textId="77777777" w:rsidR="00E11E46" w:rsidRDefault="00E11E46" w:rsidP="00E11E46">
      <w:pPr>
        <w:pStyle w:val="a3"/>
        <w:spacing w:before="19"/>
      </w:pPr>
      <w:r>
        <w:t>БЕРДСК Г, ПОПОВА УЛ, 11 Телефон: 8-800-100-00-06</w:t>
      </w:r>
    </w:p>
    <w:p w14:paraId="49B2A6DA" w14:textId="77777777" w:rsidR="00E11E46" w:rsidRDefault="00E11E46" w:rsidP="00E11E46">
      <w:pPr>
        <w:pStyle w:val="a3"/>
        <w:spacing w:before="19"/>
      </w:pPr>
      <w:r>
        <w:t>БИК 045004763 ИНН 4401116480 ОГРН 1144400000425</w:t>
      </w:r>
    </w:p>
    <w:p w14:paraId="65B7D44E" w14:textId="77777777" w:rsidR="00E11E46" w:rsidRDefault="00E11E46" w:rsidP="00E11E46">
      <w:pPr>
        <w:pStyle w:val="a3"/>
        <w:spacing w:before="19"/>
      </w:pPr>
      <w:proofErr w:type="spellStart"/>
      <w:r>
        <w:t>Корр</w:t>
      </w:r>
      <w:proofErr w:type="spellEnd"/>
      <w:r>
        <w:t>/счет 30101810150040000763</w:t>
      </w:r>
    </w:p>
    <w:p w14:paraId="01FC13DC" w14:textId="5858AFBE" w:rsidR="0072273E" w:rsidRDefault="00E11E46" w:rsidP="00E11E46">
      <w:pPr>
        <w:pStyle w:val="a3"/>
        <w:spacing w:before="19"/>
        <w:ind w:left="0"/>
      </w:pPr>
      <w:r>
        <w:t>КПП 544543001</w:t>
      </w:r>
    </w:p>
    <w:p w14:paraId="2DED2E98" w14:textId="77777777" w:rsidR="00E11E46" w:rsidRDefault="00E11E46" w:rsidP="00E11E46">
      <w:pPr>
        <w:pStyle w:val="a3"/>
        <w:spacing w:before="19"/>
        <w:ind w:left="0"/>
      </w:pPr>
    </w:p>
    <w:p w14:paraId="3B5B000A" w14:textId="77777777" w:rsidR="00E11E46" w:rsidRDefault="00E11E46" w:rsidP="00E11E46">
      <w:pPr>
        <w:pStyle w:val="a3"/>
        <w:spacing w:before="19"/>
        <w:ind w:left="0"/>
      </w:pPr>
    </w:p>
    <w:p w14:paraId="3E929758" w14:textId="77777777" w:rsidR="0072273E" w:rsidRDefault="00000000">
      <w:pPr>
        <w:pStyle w:val="a3"/>
        <w:spacing w:before="1"/>
      </w:pPr>
      <w:r>
        <w:rPr>
          <w:spacing w:val="-2"/>
        </w:rPr>
        <w:t>Участник:</w:t>
      </w:r>
    </w:p>
    <w:p w14:paraId="18C4DC32" w14:textId="77777777" w:rsidR="0072273E" w:rsidRDefault="00000000">
      <w:pPr>
        <w:pStyle w:val="a3"/>
        <w:spacing w:before="1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4030BF" wp14:editId="609AED45">
                <wp:simplePos x="0" y="0"/>
                <wp:positionH relativeFrom="page">
                  <wp:posOffset>1080820</wp:posOffset>
                </wp:positionH>
                <wp:positionV relativeFrom="paragraph">
                  <wp:posOffset>168897</wp:posOffset>
                </wp:positionV>
                <wp:extent cx="314261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2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2615">
                              <a:moveTo>
                                <a:pt x="0" y="0"/>
                              </a:moveTo>
                              <a:lnTo>
                                <a:pt x="314234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9FA53" id="Graphic 1" o:spid="_x0000_s1026" style="position:absolute;margin-left:85.1pt;margin-top:13.3pt;width:247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42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" path="m,l3142341,e" filled="f" strokeweight=".15808mm">
                <v:path arrowok="t"/>
                <w10:wrap type="topAndBottom" anchorx="page"/>
              </v:shape>
            </w:pict>
          </mc:Fallback>
        </mc:AlternateContent>
      </w:r>
    </w:p>
    <w:sectPr w:rsidR="0072273E" w:rsidSect="00E11E46">
      <w:type w:val="continuous"/>
      <w:pgSz w:w="11910" w:h="16840"/>
      <w:pgMar w:top="709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B3ED5"/>
    <w:multiLevelType w:val="hybridMultilevel"/>
    <w:tmpl w:val="4D8EAD76"/>
    <w:lvl w:ilvl="0" w:tplc="FABEDAB0">
      <w:start w:val="1"/>
      <w:numFmt w:val="decimal"/>
      <w:lvlText w:val="%1."/>
      <w:lvlJc w:val="left"/>
      <w:pPr>
        <w:ind w:left="2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AEE7DC8">
      <w:numFmt w:val="bullet"/>
      <w:lvlText w:val="•"/>
      <w:lvlJc w:val="left"/>
      <w:pPr>
        <w:ind w:left="949" w:hanging="255"/>
      </w:pPr>
      <w:rPr>
        <w:rFonts w:hint="default"/>
        <w:lang w:val="ru-RU" w:eastAsia="en-US" w:bidi="ar-SA"/>
      </w:rPr>
    </w:lvl>
    <w:lvl w:ilvl="2" w:tplc="FDD43950">
      <w:numFmt w:val="bullet"/>
      <w:lvlText w:val="•"/>
      <w:lvlJc w:val="left"/>
      <w:pPr>
        <w:ind w:left="1899" w:hanging="255"/>
      </w:pPr>
      <w:rPr>
        <w:rFonts w:hint="default"/>
        <w:lang w:val="ru-RU" w:eastAsia="en-US" w:bidi="ar-SA"/>
      </w:rPr>
    </w:lvl>
    <w:lvl w:ilvl="3" w:tplc="43A6866E">
      <w:numFmt w:val="bullet"/>
      <w:lvlText w:val="•"/>
      <w:lvlJc w:val="left"/>
      <w:pPr>
        <w:ind w:left="2849" w:hanging="255"/>
      </w:pPr>
      <w:rPr>
        <w:rFonts w:hint="default"/>
        <w:lang w:val="ru-RU" w:eastAsia="en-US" w:bidi="ar-SA"/>
      </w:rPr>
    </w:lvl>
    <w:lvl w:ilvl="4" w:tplc="A4B2F00A">
      <w:numFmt w:val="bullet"/>
      <w:lvlText w:val="•"/>
      <w:lvlJc w:val="left"/>
      <w:pPr>
        <w:ind w:left="3799" w:hanging="255"/>
      </w:pPr>
      <w:rPr>
        <w:rFonts w:hint="default"/>
        <w:lang w:val="ru-RU" w:eastAsia="en-US" w:bidi="ar-SA"/>
      </w:rPr>
    </w:lvl>
    <w:lvl w:ilvl="5" w:tplc="33AA78CA">
      <w:numFmt w:val="bullet"/>
      <w:lvlText w:val="•"/>
      <w:lvlJc w:val="left"/>
      <w:pPr>
        <w:ind w:left="4749" w:hanging="255"/>
      </w:pPr>
      <w:rPr>
        <w:rFonts w:hint="default"/>
        <w:lang w:val="ru-RU" w:eastAsia="en-US" w:bidi="ar-SA"/>
      </w:rPr>
    </w:lvl>
    <w:lvl w:ilvl="6" w:tplc="6614A96C">
      <w:numFmt w:val="bullet"/>
      <w:lvlText w:val="•"/>
      <w:lvlJc w:val="left"/>
      <w:pPr>
        <w:ind w:left="5699" w:hanging="255"/>
      </w:pPr>
      <w:rPr>
        <w:rFonts w:hint="default"/>
        <w:lang w:val="ru-RU" w:eastAsia="en-US" w:bidi="ar-SA"/>
      </w:rPr>
    </w:lvl>
    <w:lvl w:ilvl="7" w:tplc="14B8211A">
      <w:numFmt w:val="bullet"/>
      <w:lvlText w:val="•"/>
      <w:lvlJc w:val="left"/>
      <w:pPr>
        <w:ind w:left="6648" w:hanging="255"/>
      </w:pPr>
      <w:rPr>
        <w:rFonts w:hint="default"/>
        <w:lang w:val="ru-RU" w:eastAsia="en-US" w:bidi="ar-SA"/>
      </w:rPr>
    </w:lvl>
    <w:lvl w:ilvl="8" w:tplc="4546DAAE">
      <w:numFmt w:val="bullet"/>
      <w:lvlText w:val="•"/>
      <w:lvlJc w:val="left"/>
      <w:pPr>
        <w:ind w:left="7598" w:hanging="255"/>
      </w:pPr>
      <w:rPr>
        <w:rFonts w:hint="default"/>
        <w:lang w:val="ru-RU" w:eastAsia="en-US" w:bidi="ar-SA"/>
      </w:rPr>
    </w:lvl>
  </w:abstractNum>
  <w:num w:numId="1" w16cid:durableId="1056978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3E"/>
    <w:rsid w:val="0072273E"/>
    <w:rsid w:val="00CC0210"/>
    <w:rsid w:val="00E1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004AE"/>
  <w15:docId w15:val="{AD844BFE-9D9E-413F-9E65-CCE5E3BB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</w:style>
  <w:style w:type="paragraph" w:styleId="a4">
    <w:name w:val="List Paragraph"/>
    <w:basedOn w:val="a"/>
    <w:uiPriority w:val="1"/>
    <w:qFormat/>
    <w:pPr>
      <w:ind w:left="2" w:right="1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2609860@gmail.com</dc:creator>
  <cp:lastModifiedBy>Ассоциация Первая СРО АУ</cp:lastModifiedBy>
  <cp:revision>2</cp:revision>
  <dcterms:created xsi:type="dcterms:W3CDTF">2025-02-13T14:55:00Z</dcterms:created>
  <dcterms:modified xsi:type="dcterms:W3CDTF">2025-02-13T14:55:00Z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2025-02-13T00:00:00Z</vt:filetime>
  </property>
  <property fmtid="{D5CDD505-2E9C-101B-9397-08002B2CF9AE}" pid="5" name="Producer">
    <vt:lpwstr>Microsoft® Word 2019</vt:lpwstr>
  </property>
</Properties>
</file>