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№ ____________</w:t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1"/>
        <w:gridCol w:w="2998"/>
        <w:gridCol w:w="3806"/>
      </w:tblGrid>
      <w:tr>
        <w:trPr/>
        <w:tc>
          <w:tcPr>
            <w:tcW w:w="3401" w:type="dxa"/>
            <w:tcBorders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обл., г. Оренбург</w:t>
            </w:r>
          </w:p>
        </w:tc>
        <w:tc>
          <w:tcPr>
            <w:tcW w:w="2998" w:type="dxa"/>
            <w:tcBorders/>
          </w:tcPr>
          <w:p>
            <w:pPr>
              <w:pStyle w:val="Style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6" w:type="dxa"/>
            <w:tcBorders/>
          </w:tcPr>
          <w:p>
            <w:pPr>
              <w:pStyle w:val="Style2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 __________ 2026 года</w:t>
            </w:r>
          </w:p>
        </w:tc>
      </w:tr>
    </w:tbl>
    <w:p>
      <w:pPr>
        <w:pStyle w:val="Normal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Гражданка Морочко Татьяна Борисовна</w:t>
      </w:r>
      <w:r>
        <w:rPr>
          <w:rFonts w:cs="Times New Roman"/>
          <w:b w:val="false"/>
          <w:bCs w:val="false"/>
          <w:sz w:val="22"/>
          <w:szCs w:val="22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</w:r>
      <w:r>
        <w:rPr>
          <w:rFonts w:cs="Times New Roman"/>
          <w:b/>
          <w:bCs/>
          <w:sz w:val="22"/>
          <w:szCs w:val="22"/>
        </w:rPr>
        <w:t>в лице финансового управляющего Музыченко Павла Владимировича</w:t>
      </w:r>
      <w:r>
        <w:rPr>
          <w:rFonts w:cs="Times New Roman"/>
          <w:sz w:val="22"/>
          <w:szCs w:val="22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действующего на основании решения Арбитражного суда Оренбургской области от 09.07.2024 по делу № А47-594/2024</w:t>
      </w:r>
      <w:r>
        <w:rPr>
          <w:sz w:val="22"/>
          <w:szCs w:val="22"/>
        </w:rPr>
        <w:t xml:space="preserve">, именуемая в дальнейшем </w:t>
      </w:r>
      <w:r>
        <w:rPr>
          <w:bCs/>
          <w:sz w:val="22"/>
          <w:szCs w:val="22"/>
        </w:rPr>
        <w:t xml:space="preserve">«Продавец», </w:t>
      </w:r>
      <w:r>
        <w:rPr>
          <w:sz w:val="22"/>
          <w:szCs w:val="22"/>
        </w:rPr>
        <w:t xml:space="preserve">с одной стороны, и ______________________________________________________________________________, именуемый в дальнейшем </w:t>
      </w:r>
      <w:r>
        <w:rPr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протокола № ______________ результатов проведения торгов по продаже имущества гражданки</w:t>
      </w:r>
      <w:r>
        <w:rPr>
          <w:sz w:val="22"/>
          <w:szCs w:val="22"/>
          <w:lang w:val="ru-RU"/>
        </w:rPr>
        <w:t xml:space="preserve"> Морочко Татьяны Борисовны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от «_____» _________ 2026 года, составили настоящий Договор о нижеследующем: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</w:rPr>
        <w:t>. Предмет Договора</w:t>
      </w:r>
    </w:p>
    <w:p>
      <w:pPr>
        <w:pStyle w:val="Normal"/>
        <w:numPr>
          <w:ilvl w:val="0"/>
          <w:numId w:val="0"/>
        </w:numPr>
        <w:ind w:firstLine="720" w:left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>
      <w:pPr>
        <w:pStyle w:val="Normal"/>
        <w:numPr>
          <w:ilvl w:val="0"/>
          <w:numId w:val="0"/>
        </w:numPr>
        <w:ind w:firstLine="720" w:left="0"/>
        <w:jc w:val="both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>Лот № 1: «Земельный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"Ромашка",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-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26.04.2006». Начальная цена, установленная для повторных торгов — 294 525 (двести девяносто четыре тысячи пятьсот двадцать пять) рублей 00 копеек.</w:t>
      </w:r>
    </w:p>
    <w:p>
      <w:pPr>
        <w:pStyle w:val="Normal"/>
        <w:numPr>
          <w:ilvl w:val="0"/>
          <w:numId w:val="0"/>
        </w:numPr>
        <w:ind w:firstLine="720" w:left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Отчуждаемое имущество принадлежит Продавцу на праве собственности.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Имущество продается на основании Федерального закона от 26.10.2002 года № 127-ФЗ «О несостоятельности (банкротстве)».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2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2.1. Общая стоимость Имущества составляет 294 525 (двести девяносто четыре тысячи пятьсот двадцать пять) рублей 00 копеек, без НДС.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Задаток в сумме 44 178 (сорок четыре тысячи сто семьдесят восемь) рублей 75 копеек, перечисленный Покупателем по Договору о задатке №___ от ___ _____ 20___ года, засчитывается в счет оплаты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За вычетом суммы задатка Покупатель должен уплатить </w:t>
      </w:r>
      <w:r>
        <w:rPr>
          <w:sz w:val="22"/>
          <w:szCs w:val="22"/>
        </w:rPr>
        <w:t>250 346 (двести пятьдесят тысяч триста сорок шесть) рублей 25 копеек.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sz w:val="22"/>
          <w:szCs w:val="22"/>
        </w:rPr>
        <w:t>Оплата производится</w:t>
      </w:r>
      <w:r>
        <w:rPr>
          <w:sz w:val="22"/>
          <w:szCs w:val="22"/>
        </w:rPr>
        <w:t xml:space="preserve"> в течение 30 дней с даты подписания договора на счет должника по следующим реквизитам: Получатель: Морочко Татьяна Борисовна; Счет № 40817810750187356201,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2.4.  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3</w:t>
      </w:r>
      <w:r>
        <w:rPr>
          <w:b/>
          <w:bCs/>
          <w:sz w:val="22"/>
          <w:szCs w:val="22"/>
        </w:rPr>
        <w:t>. Передача Имущества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 Настоящий договор также может являться актом приема-передачи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  <w:tab/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>
      <w:pPr>
        <w:pStyle w:val="Normal"/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4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Переход права собственности от Продавца к Покупателю происходит с момента государственной регистрации перехода права собственности в органах Росреестра. Расходы, связанные с регистрацией перехода права собственности на имущество, снятием его с учета и постановкой на учет несет Покупатель.</w:t>
      </w:r>
    </w:p>
    <w:p>
      <w:pPr>
        <w:pStyle w:val="Normal"/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5</w:t>
      </w:r>
      <w:r>
        <w:rPr>
          <w:b/>
          <w:bCs/>
          <w:sz w:val="22"/>
          <w:szCs w:val="22"/>
        </w:rPr>
        <w:t>. Ответственность сторон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6</w:t>
      </w:r>
      <w:r>
        <w:rPr>
          <w:b/>
          <w:bCs/>
          <w:sz w:val="22"/>
          <w:szCs w:val="22"/>
        </w:rPr>
        <w:t>. Прочие условия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1023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79"/>
        <w:gridCol w:w="9354"/>
      </w:tblGrid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образом уполномоченными на то представителями Сторон.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по месту нахождения Истца.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>
          <w:sz w:val="22"/>
          <w:szCs w:val="22"/>
        </w:rPr>
      </w:pPr>
      <w:r>
        <w:rPr>
          <w:b/>
          <w:bCs/>
          <w:color w:val="auto"/>
          <w:sz w:val="22"/>
          <w:szCs w:val="22"/>
          <w:lang w:val="ru-RU"/>
        </w:rPr>
        <w:t>7</w:t>
      </w:r>
      <w:r>
        <w:rPr>
          <w:b/>
          <w:bCs/>
          <w:color w:val="auto"/>
          <w:sz w:val="22"/>
          <w:szCs w:val="22"/>
          <w:lang w:val="en-US"/>
        </w:rPr>
        <w:t xml:space="preserve">. </w:t>
      </w:r>
      <w:r>
        <w:rPr>
          <w:b/>
          <w:bCs/>
          <w:color w:val="auto"/>
          <w:sz w:val="22"/>
          <w:szCs w:val="22"/>
          <w:lang w:val="ru-RU"/>
        </w:rPr>
        <w:t>Сведения о действующих ограничениях (обременениях) в отношении имущества гражданина.</w:t>
      </w:r>
    </w:p>
    <w:p>
      <w:pPr>
        <w:pStyle w:val="Normal"/>
        <w:ind w:hanging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hanging="0"/>
        <w:jc w:val="both"/>
        <w:rPr>
          <w:sz w:val="22"/>
          <w:szCs w:val="22"/>
        </w:rPr>
      </w:pPr>
      <w:r>
        <w:rPr>
          <w:color w:val="auto"/>
          <w:sz w:val="22"/>
          <w:szCs w:val="22"/>
          <w:lang w:val="ru-RU"/>
        </w:rPr>
        <w:tab/>
        <w:t>7.1. Согласно сведениям из Единого государственного реестра недвижимости по состоянию на 28.08.2025 в отношении объекта — земельный участок с кадастровым номером 56:21:1410008:22 действуют следующие ограничения (обременения):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 безопасности опасного производственного объекта 1-4 класса, подготовленной в соответствии с Федеральным законом «О промышленной безопасности опасных производственных объектов (с изменениями на 7 марта 2017 года) (редакция, действующая с 25 марта 2017 года)» от 21.07.1997 N 116-ФЗ., вид/наименование: Пятая подзона приаэродромной территории аэродрома гражданской авиации Оренбург, тип: Охранная зона транспорта, решения: 1. дата решения: 06.05.2019, номер решения: 356-П, наименование ОГВ/ОМСУ: Министерство транспорта Российской Федерации Федеральное агентство воздушного транспорта (Росавиация) 2. дата решения: 19.01.2024, номер решения: 53-П, наименование ОГВ/ОМСУ: Министерство транспорта Российской Федерации Федеральное агентство воздушного транспорта (Росавиация) Земельный участок полностью расположен в границах зоны с реестровым номером 56:00-6.1655 от 25.02.2025, ограничение использования земельного участка в пределах зоны: В соответствии с п. 5 Правил установления СЗЗ и использования земельных участков, расположенных в границах СЗЗ, утвержденных постановлением Правительства РФ от 03.03.2018 №222, в границах седьмой подзоны вводится следующие ограничения использования земельных участков и (или) расположенных на них объектов недвижимости и осуществления экономической и иной деятельности: В границах санразрыва для дневного времени суток (с 7:00 до 23:00) не допускается использование земельных участков в целях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садоводства. В границах санразрыва для ночного времени суток (с 23:00 до 7:00) не допускается использование земельных участков в целях размещения жилой застройки; объектов образовательного и медицинского назначения, организаций отдыха детей и их оздоровления, работающих круглосуточно, зон рекреационного назначения и для ведения дачного хозяйства и садоводства. В соответствии с подпунктом 5) пункта 7 статьи 4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в седьмой подзоне приаэродромной территории при установлении приаэродромных территорий в порядке, предусмотренном Воздушным кодексом РФ (в редакции настоящего Федерального закона), не применяются в отношении земельных участков и (или) расположенных на них объектов недвижимости, права на которые возникли у граждан или юридических лиц до дня вступления в силу настоящего Федерального закона, вид/наименование: Седьмая подзона аэродрома гражданской авиации Оренбурга, тип: Приаэродромная.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 территория, номер: 2, дата решения: 20.11.2023, номер решения: 1040-П, наименование ОГВ/ОМСУ: Министерство транспорта Российской Федерации Федеральное агентство воздушного транспорта (Росавиация).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том, что земельный участок расположен в границах особой экономической зоны, территории опережающего развития, зоны территориального развития в Российской Федерации, игорной зоны: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том, что земельный участок расположен в границах особо охраняемой природной территории, Байкальской природной территории и ее экологических зон, лесопарковом зеленом поясе, охотничьего угодья, лесничества: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расположении земельного участка и (или) расположенного на нем объекта недвижимости в границах территории, в отношении которой принято решение о резервировании земель для государственных или муниципальных нужд: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результатах проведения государственного земельного надзора: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расположении земельного участка в границах территории, в отношении которой утвержден проект межевания территории: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принятии акта и (или) заключении договора,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самоуправления,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том, что земельный учаcток образован из земель или земельного участка, государственная собственность на которые не разграничена: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наличии земельного спора о местоположении границ земельных участков: данные отсутствуют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Статус записи об объекте недвижимости: Сведения об объекте недвижимости имеют статус "актуальные, ранее учтенные".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17.03.2022; реквизиты документа-основания: приказ «Об установлении приаэродромной территории аэродрома гражданской авиации Оренбург» от 06.05.2019 № 356-П выдан: Министерство транспорта Российской Федерации Федеральное агентство воздушного транспорта (Росавиация).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27.05.2022; реквизиты документа-основания: приказ «Об установлении приаэродромной территории аэродрома гражданской авиации Оренбург» от 06.05.2019 № 356-П выдан: Министерство транспорта Российской Федерации Федеральное агентство воздушного транспорта (Росавиация).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27.07.2023; реквизиты документа-основания: приказ «Об установлении приаэродромной территории аэродрома гражданской авиации Оренбург» от 06.05.2019 № 356-П выдан: Министерство транспорта Российской Федерации Федеральное агентство воздушного транспорта (Росавиация).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13.09.2023; реквизиты документа-основания: приказ «Об установлении приаэродромной территории аэродрома гражданской авиации Оренбург» от 06.05.2019 № 356-П выдан: Министерство транспорта Российской Федерации Федеральное агентство воздушного транспорта (Росавиация).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08.11.2023; реквизиты документа-основания: приказ «Об установлении приаэродромной территории аэродрома гражданской авиации Оренбург» от 06.05.2019 № 356-П выдан: Министерство транспорта Российской Федерации Федеральное агентство воздушного транспорта (Росавиация).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c22.05.2025; реквизиты документа-основания: приказ «Об установлении приаэродромной территории аэродрома гражданской авиации Оренбург» от 20.11.2023 № 1040-П выдан: Министерство транспорта Российской Федерации Федеральное агентство воздушного транспорта (Росавиация). Сведения, необходимые для заполнения разделa: 4 - Сведения о частях земельного участка, отсутствуют. 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7.2. Согласно сведениям из Единого государственного реестра недвижимости по состоянию на 28.08.2025 в отношении объекта — нежилое здание с кадастровым номером 56:21:0000000:12506 действуют следующие ограничения (обременения):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включении объекта недвижимости в состав предприятия как имущественного комплекса: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включении объекта недвижимости в состав единого недвижимого комплекса: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включении объекта недвижимости в реестр объектов культурного наследия: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признании многоквартирного дома аварийным и подлежащим сносу или реконструкции и (или) о признании жилого помещения, в том числе жилого дома, непригодным для проживания: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Статус записи об объекте недвижимости: Сведения об объекте недвижимости имеют статус "актуальные, ранее учтенные" Особые отметки: Сведения, необходимые для заполнения разделов: 6 - Сведения о частях объекта недвижимости; 7 - Перечень помещений, машино-мест, расположенных в здании, сооружении; 8 - План расположения помещения, машино-места на этаже (плане этажа),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возможности предоставления третьим лицам персональных данных физического лица: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осуществлении государственной регистрации сделки, права без необходимого в силу закона согласия третьего лица, органа: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Ограничение прав и обременение объекта недвижимости: не зарегистрировано.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Договоры участия в долевом строительстве: не зарегистрировано.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Заявленные в судебном порядке права требования: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возможности предоставления третьим лицам персональных данных физического лица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возражении в отношении зарегистрированного права: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наличии решения об изъятии объекта недвижимости для государственных и муниципальных нужд: данные отсутствуют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невозможности государственной регистрации без личного участия правообладателя или его законного представителя: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8</w:t>
      </w:r>
      <w:r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</w:rPr>
        <w:t xml:space="preserve"> Заключительные положения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 xml:space="preserve">.1. Настоящий Договор составлен в </w:t>
      </w:r>
      <w:r>
        <w:rPr>
          <w:b/>
          <w:sz w:val="22"/>
          <w:szCs w:val="22"/>
        </w:rPr>
        <w:t>трех</w:t>
      </w:r>
      <w:r>
        <w:rPr>
          <w:sz w:val="22"/>
          <w:szCs w:val="22"/>
        </w:rPr>
        <w:t xml:space="preserve"> экземплярах, имеющих одинаковую юридическую силу; по одному экземпляру для каждой из Сторон, один экземпляр для предоставления в регистрирующий орган.</w:t>
      </w:r>
    </w:p>
    <w:p>
      <w:pPr>
        <w:pStyle w:val="Normal"/>
        <w:ind w:firstLine="7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9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>
      <w:pPr>
        <w:pStyle w:val="Normal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09"/>
        <w:gridCol w:w="8395"/>
      </w:tblGrid>
      <w:tr>
        <w:trPr/>
        <w:tc>
          <w:tcPr>
            <w:tcW w:w="1809" w:type="dxa"/>
            <w:tcBorders/>
          </w:tcPr>
          <w:p>
            <w:pPr>
              <w:pStyle w:val="Style22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83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Морочко Татьяна Борисовна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      </w: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в лице финансового управляющего Музыченко Павла Владимировича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Банковские реквизиты: Получатель: Морочко Татьяна Борисовна; Счет № 40817810750187356201,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тел.: 8 951 035 05 55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электронная почта: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  <w:lang w:val="en-US"/>
              </w:rPr>
              <w:t>orenstatus56@xmail.ru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 / </w:t>
            </w:r>
            <w:r>
              <w:rPr>
                <w:sz w:val="22"/>
                <w:szCs w:val="22"/>
                <w:u w:val="single"/>
              </w:rPr>
              <w:t>Музыченко П.В.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     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(подпись)                                               (Ф.И.О.)</w:t>
            </w:r>
          </w:p>
        </w:tc>
      </w:tr>
      <w:tr>
        <w:trPr/>
        <w:tc>
          <w:tcPr>
            <w:tcW w:w="1809" w:type="dxa"/>
            <w:tcBorders/>
          </w:tcPr>
          <w:p>
            <w:pPr>
              <w:pStyle w:val="Style22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395" w:type="dxa"/>
            <w:tcBorders/>
          </w:tcPr>
          <w:p>
            <w:pPr>
              <w:pStyle w:val="Style22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809" w:type="dxa"/>
            <w:tcBorders/>
          </w:tcPr>
          <w:p>
            <w:pPr>
              <w:pStyle w:val="Style22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Покупатель:</w:t>
            </w:r>
          </w:p>
        </w:tc>
        <w:tc>
          <w:tcPr>
            <w:tcW w:w="8395" w:type="dxa"/>
            <w:tcBorders/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________________________________________________________________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________________________________________________________________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________________________________________________________________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(подпись)                                (Ф.И.О.)</w:t>
            </w:r>
          </w:p>
        </w:tc>
      </w:tr>
      <w:tr>
        <w:trPr/>
        <w:tc>
          <w:tcPr>
            <w:tcW w:w="1809" w:type="dxa"/>
            <w:tcBorders/>
          </w:tcPr>
          <w:p>
            <w:pPr>
              <w:pStyle w:val="Style22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395" w:type="dxa"/>
            <w:tcBorders/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397" w:top="911" w:footer="397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718773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>/</w:t>
        </w:r>
        <w:r>
          <w:rPr/>
          <w:fldChar w:fldCharType="begin"/>
        </w:r>
        <w:r>
          <w:rPr/>
          <w:instrText xml:space="preserve"> NUMPAGES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  <w:t>____________________ Музыченко П.В.                                                                    ___________________ _____________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718773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>/</w:t>
        </w:r>
        <w:r>
          <w:rPr/>
          <w:fldChar w:fldCharType="begin"/>
        </w:r>
        <w:r>
          <w:rPr/>
          <w:instrText xml:space="preserve"> NUMPAGES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  <w:t>____________________ Музыченко П.В.                                                                    ___________________ 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26"/>
        <w:szCs w:val="26"/>
      </w:rPr>
    </w:pPr>
    <w:r>
      <w:rPr>
        <w:b/>
        <w:bCs/>
        <w:i/>
        <w:iCs/>
        <w:sz w:val="26"/>
        <w:szCs w:val="26"/>
      </w:rPr>
      <w:t>ПРОЕКТ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26"/>
        <w:szCs w:val="26"/>
      </w:rPr>
    </w:pPr>
    <w:r>
      <w:rPr>
        <w:b/>
        <w:bCs/>
        <w:i/>
        <w:iCs/>
        <w:sz w:val="26"/>
        <w:szCs w:val="26"/>
      </w:rPr>
      <w:t>ПРОЕКТ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0f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bc7e4a"/>
    <w:rPr/>
  </w:style>
  <w:style w:type="character" w:styleId="InternetLink">
    <w:name w:val="Internet Link"/>
    <w:qFormat/>
    <w:rsid w:val="00bc7e4a"/>
    <w:rPr>
      <w:color w:val="000080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a790f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bc7e4a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indent" w:customStyle="1">
    <w:name w:val="indent"/>
    <w:basedOn w:val="Normal"/>
    <w:qFormat/>
    <w:rsid w:val="00bc7e4a"/>
    <w:pPr>
      <w:spacing w:before="240" w:after="240"/>
      <w:ind w:firstLine="708"/>
      <w:jc w:val="both"/>
    </w:pPr>
    <w:rPr>
      <w:sz w:val="24"/>
      <w:szCs w:val="24"/>
    </w:rPr>
  </w:style>
  <w:style w:type="paragraph" w:styleId="Footer">
    <w:name w:val="footer"/>
    <w:basedOn w:val="Normal"/>
    <w:uiPriority w:val="99"/>
    <w:unhideWhenUsed/>
    <w:rsid w:val="00bc7e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a790f"/>
    <w:pPr/>
    <w:rPr>
      <w:rFonts w:ascii="Segoe UI" w:hAnsi="Segoe UI" w:cs="Segoe UI"/>
      <w:sz w:val="18"/>
      <w:szCs w:val="18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LibreOffice/24.8.0.3$Windows_X86_64 LibreOffice_project/0bdf1299c94fe897b119f97f3c613e9dca6be583</Application>
  <AppVersion>15.0000</AppVersion>
  <Pages>5</Pages>
  <Words>2356</Words>
  <Characters>17705</Characters>
  <CharactersWithSpaces>20218</CharactersWithSpaces>
  <Paragraphs>93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2020-11-06T10:16:00Z</dcterms:created>
  <dc:creator>1</dc:creator>
  <dc:description/>
  <dc:language>ru-RU</dc:language>
  <cp:lastModifiedBy/>
  <cp:lastPrinted>2018-02-01T04:51:00Z</cp:lastPrinted>
  <dcterms:modified xsi:type="dcterms:W3CDTF">2025-12-08T22:28:02Z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