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822699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822699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822699">
        <w:rPr>
          <w:rFonts w:ascii="Times New Roman" w:hAnsi="Times New Roman"/>
          <w:b/>
          <w:i/>
          <w:sz w:val="20"/>
          <w:szCs w:val="20"/>
        </w:rPr>
        <w:t>оговор</w:t>
      </w:r>
      <w:r w:rsidRPr="00822699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822699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822699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822699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822699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822699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2699">
        <w:rPr>
          <w:rStyle w:val="paragraph"/>
          <w:sz w:val="20"/>
          <w:szCs w:val="20"/>
        </w:rPr>
        <w:t>г._______________</w:t>
      </w:r>
      <w:r w:rsidR="008E2D9D" w:rsidRPr="00822699">
        <w:rPr>
          <w:rFonts w:ascii="Times New Roman" w:hAnsi="Times New Roman"/>
          <w:sz w:val="20"/>
          <w:szCs w:val="20"/>
        </w:rPr>
        <w:tab/>
      </w:r>
      <w:r w:rsidR="008E2D9D" w:rsidRPr="00822699">
        <w:rPr>
          <w:rFonts w:ascii="Times New Roman" w:hAnsi="Times New Roman"/>
          <w:sz w:val="20"/>
          <w:szCs w:val="20"/>
        </w:rPr>
        <w:tab/>
      </w:r>
      <w:r w:rsidR="008E2D9D" w:rsidRPr="00822699">
        <w:rPr>
          <w:rFonts w:ascii="Times New Roman" w:hAnsi="Times New Roman"/>
          <w:sz w:val="20"/>
          <w:szCs w:val="20"/>
        </w:rPr>
        <w:tab/>
      </w:r>
      <w:r w:rsidR="008E2D9D" w:rsidRPr="00822699">
        <w:rPr>
          <w:rFonts w:ascii="Times New Roman" w:hAnsi="Times New Roman"/>
          <w:sz w:val="20"/>
          <w:szCs w:val="20"/>
        </w:rPr>
        <w:tab/>
      </w:r>
      <w:r w:rsidR="008E2D9D" w:rsidRPr="00822699">
        <w:rPr>
          <w:rFonts w:ascii="Times New Roman" w:hAnsi="Times New Roman"/>
          <w:sz w:val="20"/>
          <w:szCs w:val="20"/>
        </w:rPr>
        <w:tab/>
      </w:r>
      <w:r w:rsidR="008E2D9D" w:rsidRPr="00822699">
        <w:rPr>
          <w:rFonts w:ascii="Times New Roman" w:hAnsi="Times New Roman"/>
          <w:sz w:val="20"/>
          <w:szCs w:val="20"/>
        </w:rPr>
        <w:tab/>
      </w:r>
      <w:r w:rsidR="008E2D9D" w:rsidRPr="00822699">
        <w:rPr>
          <w:rFonts w:ascii="Times New Roman" w:hAnsi="Times New Roman"/>
          <w:sz w:val="20"/>
          <w:szCs w:val="20"/>
        </w:rPr>
        <w:tab/>
      </w:r>
      <w:r w:rsidR="008E2D9D" w:rsidRPr="00822699">
        <w:rPr>
          <w:rFonts w:ascii="Times New Roman" w:hAnsi="Times New Roman"/>
          <w:sz w:val="20"/>
          <w:szCs w:val="20"/>
        </w:rPr>
        <w:tab/>
      </w:r>
      <w:r w:rsidR="001D5D52" w:rsidRPr="00822699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822699">
        <w:rPr>
          <w:rFonts w:ascii="Times New Roman" w:hAnsi="Times New Roman"/>
          <w:sz w:val="20"/>
          <w:szCs w:val="20"/>
        </w:rPr>
        <w:t xml:space="preserve"> </w:t>
      </w:r>
      <w:r w:rsidR="00A83AEC" w:rsidRPr="00822699">
        <w:rPr>
          <w:rFonts w:ascii="Times New Roman" w:hAnsi="Times New Roman"/>
          <w:sz w:val="20"/>
          <w:szCs w:val="20"/>
        </w:rPr>
        <w:t xml:space="preserve"> </w:t>
      </w:r>
      <w:r w:rsidR="001D5D52" w:rsidRPr="00822699">
        <w:rPr>
          <w:rFonts w:ascii="Times New Roman" w:hAnsi="Times New Roman"/>
          <w:sz w:val="20"/>
          <w:szCs w:val="20"/>
        </w:rPr>
        <w:t xml:space="preserve"> </w:t>
      </w:r>
      <w:r w:rsidR="008E2D9D" w:rsidRPr="00822699">
        <w:rPr>
          <w:rFonts w:ascii="Times New Roman" w:hAnsi="Times New Roman"/>
          <w:sz w:val="20"/>
          <w:szCs w:val="20"/>
        </w:rPr>
        <w:t>«</w:t>
      </w:r>
      <w:proofErr w:type="gramEnd"/>
      <w:r w:rsidRPr="00822699">
        <w:rPr>
          <w:rFonts w:ascii="Times New Roman" w:hAnsi="Times New Roman"/>
          <w:sz w:val="20"/>
          <w:szCs w:val="20"/>
        </w:rPr>
        <w:t>__</w:t>
      </w:r>
      <w:r w:rsidR="008E2D9D" w:rsidRPr="00822699">
        <w:rPr>
          <w:rFonts w:ascii="Times New Roman" w:hAnsi="Times New Roman"/>
          <w:sz w:val="20"/>
          <w:szCs w:val="20"/>
        </w:rPr>
        <w:t xml:space="preserve">» </w:t>
      </w:r>
      <w:r w:rsidRPr="00822699">
        <w:rPr>
          <w:rFonts w:ascii="Times New Roman" w:hAnsi="Times New Roman"/>
          <w:sz w:val="20"/>
          <w:szCs w:val="20"/>
        </w:rPr>
        <w:t>________</w:t>
      </w:r>
      <w:r w:rsidR="00A83AEC" w:rsidRPr="00822699">
        <w:rPr>
          <w:rFonts w:ascii="Times New Roman" w:hAnsi="Times New Roman"/>
          <w:sz w:val="20"/>
          <w:szCs w:val="20"/>
        </w:rPr>
        <w:t xml:space="preserve"> </w:t>
      </w:r>
      <w:r w:rsidR="008E2D9D" w:rsidRPr="00822699">
        <w:rPr>
          <w:rFonts w:ascii="Times New Roman" w:hAnsi="Times New Roman"/>
          <w:sz w:val="20"/>
          <w:szCs w:val="20"/>
        </w:rPr>
        <w:t>20</w:t>
      </w:r>
      <w:r w:rsidR="00CD1088" w:rsidRPr="00822699">
        <w:rPr>
          <w:rFonts w:ascii="Times New Roman" w:hAnsi="Times New Roman"/>
          <w:sz w:val="20"/>
          <w:szCs w:val="20"/>
        </w:rPr>
        <w:t>2</w:t>
      </w:r>
      <w:r w:rsidRPr="00822699">
        <w:rPr>
          <w:rFonts w:ascii="Times New Roman" w:hAnsi="Times New Roman"/>
          <w:sz w:val="20"/>
          <w:szCs w:val="20"/>
        </w:rPr>
        <w:t>_</w:t>
      </w:r>
      <w:r w:rsidR="005F754E" w:rsidRPr="00822699">
        <w:rPr>
          <w:rFonts w:ascii="Times New Roman" w:hAnsi="Times New Roman"/>
          <w:sz w:val="20"/>
          <w:szCs w:val="20"/>
        </w:rPr>
        <w:t xml:space="preserve"> </w:t>
      </w:r>
      <w:r w:rsidR="008E2D9D" w:rsidRPr="00822699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822699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46AC71F5" w:rsidR="00EB4D1F" w:rsidRPr="00822699" w:rsidRDefault="00822699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822699">
        <w:rPr>
          <w:rStyle w:val="paragraph"/>
          <w:sz w:val="20"/>
          <w:szCs w:val="20"/>
        </w:rPr>
        <w:t xml:space="preserve">Финансовый управляющий </w:t>
      </w:r>
      <w:proofErr w:type="spellStart"/>
      <w:r w:rsidRPr="00822699">
        <w:rPr>
          <w:rStyle w:val="paragraph"/>
          <w:sz w:val="20"/>
          <w:szCs w:val="20"/>
        </w:rPr>
        <w:t>Жидиханова</w:t>
      </w:r>
      <w:proofErr w:type="spellEnd"/>
      <w:r w:rsidRPr="00822699">
        <w:rPr>
          <w:rStyle w:val="paragraph"/>
          <w:sz w:val="20"/>
          <w:szCs w:val="20"/>
        </w:rPr>
        <w:t xml:space="preserve"> Рината </w:t>
      </w:r>
      <w:proofErr w:type="spellStart"/>
      <w:r w:rsidRPr="00822699">
        <w:rPr>
          <w:rStyle w:val="paragraph"/>
          <w:sz w:val="20"/>
          <w:szCs w:val="20"/>
        </w:rPr>
        <w:t>Нявиулловича</w:t>
      </w:r>
      <w:proofErr w:type="spellEnd"/>
      <w:r w:rsidRPr="00822699">
        <w:rPr>
          <w:rStyle w:val="paragraph"/>
          <w:sz w:val="20"/>
          <w:szCs w:val="20"/>
        </w:rPr>
        <w:t xml:space="preserve"> (</w:t>
      </w:r>
      <w:proofErr w:type="spellStart"/>
      <w:r w:rsidRPr="00822699">
        <w:rPr>
          <w:rStyle w:val="paragraph"/>
          <w:sz w:val="20"/>
          <w:szCs w:val="20"/>
        </w:rPr>
        <w:t>д.р</w:t>
      </w:r>
      <w:proofErr w:type="spellEnd"/>
      <w:r w:rsidRPr="00822699">
        <w:rPr>
          <w:rStyle w:val="paragraph"/>
          <w:sz w:val="20"/>
          <w:szCs w:val="20"/>
        </w:rPr>
        <w:t xml:space="preserve">./м.р.:03.04.1973, город Москва, СНИЛС 076-302-206 35, ИНН 771533276030, адрес: регистрация по месту жительства: 127410, г. Москва, проезд Черского, дом 15, кв. 59), Киселёв Владислав Вячеславович (ИНН 132814097117, СНИЛС 167-909-336 15) - член Союза СРО "ГАУ" (ОГРН 1021603626098, ИНН 1660062005, адрес: 420034, </w:t>
      </w:r>
      <w:proofErr w:type="spellStart"/>
      <w:r w:rsidRPr="00822699">
        <w:rPr>
          <w:rStyle w:val="paragraph"/>
          <w:sz w:val="20"/>
          <w:szCs w:val="20"/>
        </w:rPr>
        <w:t>Респ</w:t>
      </w:r>
      <w:proofErr w:type="spellEnd"/>
      <w:r w:rsidRPr="00822699">
        <w:rPr>
          <w:rStyle w:val="paragraph"/>
          <w:sz w:val="20"/>
          <w:szCs w:val="20"/>
        </w:rPr>
        <w:t xml:space="preserve"> Татарстан, г Казань, </w:t>
      </w:r>
      <w:proofErr w:type="spellStart"/>
      <w:r w:rsidRPr="00822699">
        <w:rPr>
          <w:rStyle w:val="paragraph"/>
          <w:sz w:val="20"/>
          <w:szCs w:val="20"/>
        </w:rPr>
        <w:t>ул</w:t>
      </w:r>
      <w:proofErr w:type="spellEnd"/>
      <w:r w:rsidRPr="00822699">
        <w:rPr>
          <w:rStyle w:val="paragraph"/>
          <w:sz w:val="20"/>
          <w:szCs w:val="20"/>
        </w:rPr>
        <w:t xml:space="preserve"> Соловецких юнг, д 7, офис 1004), действующий на основании Решения Арбитражного суда города Москвы от 18 декабря 2024 г. по делу № А40-278474/24-152-663Ф</w:t>
      </w:r>
      <w:r w:rsidR="009B2852" w:rsidRPr="00822699">
        <w:rPr>
          <w:rStyle w:val="paragraph"/>
          <w:sz w:val="20"/>
          <w:szCs w:val="20"/>
        </w:rPr>
        <w:t xml:space="preserve">, </w:t>
      </w:r>
      <w:r w:rsidR="008E2D9D" w:rsidRPr="00822699">
        <w:rPr>
          <w:rStyle w:val="paragraph"/>
          <w:sz w:val="20"/>
          <w:szCs w:val="20"/>
        </w:rPr>
        <w:t xml:space="preserve">именуемый в дальнейшем </w:t>
      </w:r>
      <w:r w:rsidR="008E2D9D" w:rsidRPr="00822699">
        <w:rPr>
          <w:rStyle w:val="paragraph"/>
          <w:i/>
          <w:sz w:val="20"/>
          <w:szCs w:val="20"/>
        </w:rPr>
        <w:t>«Продавец»,</w:t>
      </w:r>
      <w:r w:rsidR="008E2D9D" w:rsidRPr="00822699">
        <w:rPr>
          <w:rStyle w:val="paragraph"/>
          <w:sz w:val="20"/>
          <w:szCs w:val="20"/>
        </w:rPr>
        <w:t xml:space="preserve"> с одной</w:t>
      </w:r>
      <w:r w:rsidR="008E2D9D" w:rsidRPr="00822699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822699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822699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822699">
        <w:rPr>
          <w:rFonts w:ascii="Times New Roman" w:hAnsi="Times New Roman"/>
          <w:sz w:val="20"/>
          <w:szCs w:val="20"/>
        </w:rPr>
        <w:t xml:space="preserve"> </w:t>
      </w:r>
      <w:r w:rsidR="00EB4D1F" w:rsidRPr="00822699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822699">
        <w:rPr>
          <w:rStyle w:val="paragraph"/>
          <w:sz w:val="20"/>
          <w:szCs w:val="20"/>
        </w:rPr>
        <w:t>,</w:t>
      </w:r>
      <w:r w:rsidRPr="00822699">
        <w:rPr>
          <w:rStyle w:val="paragraph"/>
          <w:sz w:val="20"/>
          <w:szCs w:val="20"/>
        </w:rPr>
        <w:t xml:space="preserve"> именуем</w:t>
      </w:r>
      <w:r w:rsidR="00F12090" w:rsidRPr="00822699">
        <w:rPr>
          <w:rStyle w:val="paragraph"/>
          <w:sz w:val="20"/>
          <w:szCs w:val="20"/>
        </w:rPr>
        <w:t>ый</w:t>
      </w:r>
      <w:r w:rsidRPr="00822699">
        <w:rPr>
          <w:rStyle w:val="paragraph"/>
          <w:sz w:val="20"/>
          <w:szCs w:val="20"/>
        </w:rPr>
        <w:t xml:space="preserve"> в дальнейшем </w:t>
      </w:r>
      <w:r w:rsidRPr="00822699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822699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822699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822699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822699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822699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822699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22699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5FE0A45B" w:rsidR="00B820DD" w:rsidRPr="00822699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22699">
        <w:rPr>
          <w:rFonts w:ascii="Times New Roman" w:hAnsi="Times New Roman"/>
          <w:sz w:val="20"/>
          <w:szCs w:val="20"/>
        </w:rPr>
        <w:t xml:space="preserve">1.1. </w:t>
      </w:r>
      <w:r w:rsidR="00B820DD" w:rsidRPr="00822699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822699">
        <w:rPr>
          <w:rFonts w:ascii="Times New Roman" w:hAnsi="Times New Roman"/>
          <w:sz w:val="20"/>
          <w:szCs w:val="20"/>
        </w:rPr>
        <w:t xml:space="preserve">имущество </w:t>
      </w:r>
      <w:proofErr w:type="spellStart"/>
      <w:r w:rsidR="00822699" w:rsidRPr="00822699">
        <w:rPr>
          <w:rStyle w:val="paragraph"/>
          <w:sz w:val="20"/>
          <w:szCs w:val="20"/>
        </w:rPr>
        <w:t>Жидиханова</w:t>
      </w:r>
      <w:proofErr w:type="spellEnd"/>
      <w:r w:rsidR="00822699" w:rsidRPr="00822699">
        <w:rPr>
          <w:rStyle w:val="paragraph"/>
          <w:sz w:val="20"/>
          <w:szCs w:val="20"/>
        </w:rPr>
        <w:t xml:space="preserve"> Рината </w:t>
      </w:r>
      <w:proofErr w:type="spellStart"/>
      <w:r w:rsidR="00822699" w:rsidRPr="00822699">
        <w:rPr>
          <w:rStyle w:val="paragraph"/>
          <w:sz w:val="20"/>
          <w:szCs w:val="20"/>
        </w:rPr>
        <w:t>Нявиулловича</w:t>
      </w:r>
      <w:proofErr w:type="spellEnd"/>
      <w:r w:rsidR="00822699" w:rsidRPr="00822699">
        <w:rPr>
          <w:rStyle w:val="paragraph"/>
          <w:sz w:val="20"/>
          <w:szCs w:val="20"/>
        </w:rPr>
        <w:t xml:space="preserve"> </w:t>
      </w:r>
      <w:r w:rsidR="00B579E6" w:rsidRPr="00822699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822699">
        <w:rPr>
          <w:rFonts w:ascii="Times New Roman" w:hAnsi="Times New Roman"/>
          <w:sz w:val="20"/>
          <w:szCs w:val="20"/>
        </w:rPr>
        <w:t xml:space="preserve"> </w:t>
      </w:r>
    </w:p>
    <w:p w14:paraId="0D9B8E2D" w14:textId="26D793D7" w:rsidR="00B30FF8" w:rsidRPr="00822699" w:rsidRDefault="00B820DD" w:rsidP="00822699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822699">
        <w:rPr>
          <w:rFonts w:ascii="Times New Roman" w:hAnsi="Times New Roman"/>
          <w:i/>
          <w:sz w:val="20"/>
          <w:szCs w:val="20"/>
        </w:rPr>
        <w:t>Лот №1:</w:t>
      </w:r>
      <w:r w:rsidR="00A83AEC" w:rsidRPr="00822699">
        <w:rPr>
          <w:rFonts w:ascii="Times New Roman" w:hAnsi="Times New Roman"/>
          <w:i/>
          <w:sz w:val="20"/>
          <w:szCs w:val="20"/>
        </w:rPr>
        <w:t xml:space="preserve"> </w:t>
      </w:r>
      <w:r w:rsidR="00822699" w:rsidRPr="00822699">
        <w:rPr>
          <w:rFonts w:ascii="Times New Roman" w:hAnsi="Times New Roman"/>
          <w:i/>
          <w:sz w:val="20"/>
          <w:szCs w:val="20"/>
        </w:rPr>
        <w:t xml:space="preserve">Вид объекта Помещение Кадастровый номер 77:07:0008001:9712 Адрес (местоположение) Российская Федерация, город Москва, </w:t>
      </w:r>
      <w:proofErr w:type="spellStart"/>
      <w:r w:rsidR="00822699" w:rsidRPr="00822699">
        <w:rPr>
          <w:rFonts w:ascii="Times New Roman" w:hAnsi="Times New Roman"/>
          <w:i/>
          <w:sz w:val="20"/>
          <w:szCs w:val="20"/>
        </w:rPr>
        <w:t>вн.тер.г</w:t>
      </w:r>
      <w:proofErr w:type="spellEnd"/>
      <w:r w:rsidR="00822699" w:rsidRPr="00822699">
        <w:rPr>
          <w:rFonts w:ascii="Times New Roman" w:hAnsi="Times New Roman"/>
          <w:i/>
          <w:sz w:val="20"/>
          <w:szCs w:val="20"/>
        </w:rPr>
        <w:t xml:space="preserve">. муниципальный округ Можайский, улица </w:t>
      </w:r>
      <w:proofErr w:type="spellStart"/>
      <w:r w:rsidR="00822699" w:rsidRPr="00822699">
        <w:rPr>
          <w:rFonts w:ascii="Times New Roman" w:hAnsi="Times New Roman"/>
          <w:i/>
          <w:sz w:val="20"/>
          <w:szCs w:val="20"/>
        </w:rPr>
        <w:t>Барвихинская</w:t>
      </w:r>
      <w:proofErr w:type="spellEnd"/>
      <w:r w:rsidR="00822699" w:rsidRPr="00822699">
        <w:rPr>
          <w:rFonts w:ascii="Times New Roman" w:hAnsi="Times New Roman"/>
          <w:i/>
          <w:sz w:val="20"/>
          <w:szCs w:val="20"/>
        </w:rPr>
        <w:t xml:space="preserve">, дом 4, корпус 2, квартира 335 Площадь, м2 72.6 Номер, тип этажа 13 Этаж Назначение Жилое Вид жилого помещения Квартира </w:t>
      </w:r>
      <w:r w:rsidR="00410C12" w:rsidRPr="00410C12">
        <w:rPr>
          <w:rFonts w:ascii="Times New Roman" w:hAnsi="Times New Roman"/>
          <w:i/>
          <w:sz w:val="20"/>
          <w:szCs w:val="20"/>
        </w:rPr>
        <w:t xml:space="preserve">Общая долевая собственность, 1/12 </w:t>
      </w:r>
      <w:r w:rsidR="00A83AEC" w:rsidRPr="00822699">
        <w:rPr>
          <w:rFonts w:ascii="Times New Roman" w:hAnsi="Times New Roman"/>
          <w:i/>
          <w:sz w:val="20"/>
          <w:szCs w:val="20"/>
        </w:rPr>
        <w:t>(далее – «Имущество»)</w:t>
      </w:r>
      <w:r w:rsidR="00822699" w:rsidRPr="00822699">
        <w:rPr>
          <w:rFonts w:ascii="Times New Roman" w:hAnsi="Times New Roman"/>
          <w:i/>
          <w:sz w:val="20"/>
          <w:szCs w:val="20"/>
        </w:rPr>
        <w:t>.</w:t>
      </w:r>
    </w:p>
    <w:p w14:paraId="5956BD48" w14:textId="77777777" w:rsidR="00B30FF8" w:rsidRPr="00822699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5EAFE710" w14:textId="77777777" w:rsidR="00822699" w:rsidRPr="00822699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822699">
        <w:rPr>
          <w:rFonts w:ascii="Times New Roman" w:hAnsi="Times New Roman" w:cs="Times New Roman"/>
        </w:rPr>
        <w:t>1.2.</w:t>
      </w:r>
      <w:r w:rsidR="00A83AEC" w:rsidRPr="00822699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822699">
        <w:rPr>
          <w:rFonts w:ascii="Times New Roman" w:hAnsi="Times New Roman" w:cs="Times New Roman"/>
        </w:rPr>
        <w:t xml:space="preserve">Имущество никому не отчуждено, не передано в аренду третьим лицам или в безвозмездное пользование, </w:t>
      </w:r>
      <w:r w:rsidR="00822699" w:rsidRPr="00822699">
        <w:rPr>
          <w:rFonts w:ascii="Times New Roman" w:hAnsi="Times New Roman" w:cs="Times New Roman"/>
        </w:rPr>
        <w:t>имеются аресты:</w:t>
      </w:r>
    </w:p>
    <w:p w14:paraId="21D6C59B" w14:textId="68695756" w:rsidR="00822699" w:rsidRPr="00822699" w:rsidRDefault="00822699" w:rsidP="00822699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822699">
        <w:rPr>
          <w:rFonts w:ascii="Times New Roman" w:hAnsi="Times New Roman" w:cs="Times New Roman"/>
        </w:rPr>
        <w:t>- № 77:07:0008001:9712-77/055/2022-5 от 20.09.2022 (Запрещение регистрации).</w:t>
      </w:r>
    </w:p>
    <w:p w14:paraId="6DF0FD10" w14:textId="47677E69" w:rsidR="00AE7B60" w:rsidRPr="00822699" w:rsidRDefault="00822699" w:rsidP="00822699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822699">
        <w:rPr>
          <w:rFonts w:ascii="Times New Roman" w:hAnsi="Times New Roman" w:cs="Times New Roman"/>
        </w:rPr>
        <w:t>- № 77:07:0008001:9712-77/055/2024-10 от 10.07.2024 (Запрещение регистрации)</w:t>
      </w:r>
      <w:r w:rsidR="00AE7B60" w:rsidRPr="00822699">
        <w:rPr>
          <w:rFonts w:ascii="Times New Roman" w:hAnsi="Times New Roman" w:cs="Times New Roman"/>
        </w:rPr>
        <w:t>.</w:t>
      </w:r>
    </w:p>
    <w:p w14:paraId="06E9F2F4" w14:textId="77777777" w:rsidR="00B30FF8" w:rsidRPr="00822699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822699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22699">
        <w:rPr>
          <w:rFonts w:ascii="Times New Roman" w:hAnsi="Times New Roman"/>
          <w:sz w:val="20"/>
          <w:szCs w:val="20"/>
        </w:rPr>
        <w:t>2. Стоимость И</w:t>
      </w:r>
      <w:r w:rsidR="008E2D9D" w:rsidRPr="00822699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822699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822699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22699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822699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822699">
        <w:rPr>
          <w:rFonts w:ascii="Times New Roman" w:hAnsi="Times New Roman"/>
          <w:sz w:val="20"/>
          <w:szCs w:val="20"/>
        </w:rPr>
        <w:t xml:space="preserve"> </w:t>
      </w:r>
      <w:r w:rsidR="00BF23AE" w:rsidRPr="00822699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822699">
        <w:rPr>
          <w:rFonts w:ascii="Times New Roman" w:hAnsi="Times New Roman"/>
          <w:sz w:val="20"/>
          <w:szCs w:val="20"/>
        </w:rPr>
        <w:t xml:space="preserve">№ </w:t>
      </w:r>
      <w:r w:rsidR="00EB4D1F" w:rsidRPr="00822699">
        <w:rPr>
          <w:rFonts w:ascii="Times New Roman" w:hAnsi="Times New Roman"/>
          <w:sz w:val="20"/>
          <w:szCs w:val="20"/>
        </w:rPr>
        <w:t>___</w:t>
      </w:r>
      <w:r w:rsidR="00BF23AE" w:rsidRPr="00822699">
        <w:rPr>
          <w:rFonts w:ascii="Times New Roman" w:hAnsi="Times New Roman"/>
          <w:sz w:val="20"/>
          <w:szCs w:val="20"/>
        </w:rPr>
        <w:t xml:space="preserve"> от</w:t>
      </w:r>
      <w:r w:rsidR="006608D5" w:rsidRPr="00822699">
        <w:rPr>
          <w:rFonts w:ascii="Times New Roman" w:hAnsi="Times New Roman"/>
          <w:sz w:val="20"/>
          <w:szCs w:val="20"/>
        </w:rPr>
        <w:t xml:space="preserve"> </w:t>
      </w:r>
      <w:r w:rsidR="00EB4D1F" w:rsidRPr="00822699">
        <w:rPr>
          <w:rFonts w:ascii="Times New Roman" w:hAnsi="Times New Roman"/>
          <w:sz w:val="20"/>
          <w:szCs w:val="20"/>
        </w:rPr>
        <w:t>________</w:t>
      </w:r>
      <w:r w:rsidR="008E6522" w:rsidRPr="00822699">
        <w:rPr>
          <w:rFonts w:ascii="Times New Roman" w:hAnsi="Times New Roman"/>
          <w:sz w:val="20"/>
          <w:szCs w:val="20"/>
        </w:rPr>
        <w:t xml:space="preserve"> г. </w:t>
      </w:r>
      <w:r w:rsidR="00BF23AE" w:rsidRPr="00822699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822699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822699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822699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22699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822699">
        <w:rPr>
          <w:rFonts w:ascii="Times New Roman" w:hAnsi="Times New Roman"/>
          <w:sz w:val="20"/>
          <w:szCs w:val="20"/>
        </w:rPr>
        <w:t>__________________________________________</w:t>
      </w:r>
      <w:r w:rsidRPr="00822699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822699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822699">
        <w:rPr>
          <w:rFonts w:ascii="Times New Roman" w:hAnsi="Times New Roman"/>
          <w:sz w:val="20"/>
          <w:szCs w:val="20"/>
        </w:rPr>
        <w:t>______________</w:t>
      </w:r>
      <w:r w:rsidR="00A738AF" w:rsidRPr="00822699">
        <w:rPr>
          <w:rFonts w:ascii="Times New Roman" w:hAnsi="Times New Roman"/>
          <w:sz w:val="20"/>
          <w:szCs w:val="20"/>
        </w:rPr>
        <w:t xml:space="preserve"> г. </w:t>
      </w:r>
      <w:r w:rsidRPr="00822699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2692DF10" w:rsidR="00AE7B60" w:rsidRPr="00822699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822699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822699">
        <w:rPr>
          <w:sz w:val="20"/>
          <w:szCs w:val="20"/>
          <w:lang w:val="ru-RU"/>
        </w:rPr>
        <w:t>2</w:t>
      </w:r>
      <w:r w:rsidRPr="00822699">
        <w:rPr>
          <w:sz w:val="20"/>
          <w:szCs w:val="20"/>
        </w:rPr>
        <w:t xml:space="preserve">.1 Договора, в размере </w:t>
      </w:r>
      <w:r w:rsidR="00D46F9D" w:rsidRPr="00822699">
        <w:rPr>
          <w:sz w:val="20"/>
          <w:szCs w:val="20"/>
          <w:lang w:val="ru-RU"/>
        </w:rPr>
        <w:t xml:space="preserve"> </w:t>
      </w:r>
      <w:r w:rsidR="00EB4D1F" w:rsidRPr="00822699">
        <w:rPr>
          <w:sz w:val="20"/>
          <w:szCs w:val="20"/>
          <w:lang w:val="ru-RU"/>
        </w:rPr>
        <w:t>__________________________________</w:t>
      </w:r>
      <w:r w:rsidR="00D46F9D" w:rsidRPr="00822699">
        <w:rPr>
          <w:sz w:val="20"/>
          <w:szCs w:val="20"/>
          <w:lang w:val="ru-RU"/>
        </w:rPr>
        <w:t xml:space="preserve"> </w:t>
      </w:r>
      <w:r w:rsidRPr="00822699">
        <w:rPr>
          <w:sz w:val="20"/>
          <w:szCs w:val="20"/>
        </w:rPr>
        <w:t>рублей, Покупатель обязан уплатить Продавцу</w:t>
      </w:r>
      <w:r w:rsidRPr="00822699">
        <w:rPr>
          <w:i/>
          <w:sz w:val="20"/>
          <w:szCs w:val="20"/>
        </w:rPr>
        <w:t xml:space="preserve"> </w:t>
      </w:r>
      <w:r w:rsidR="00EB4D1F" w:rsidRPr="00822699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proofErr w:type="spellStart"/>
      <w:r w:rsidR="00822699" w:rsidRPr="00822699">
        <w:rPr>
          <w:i/>
          <w:sz w:val="20"/>
          <w:szCs w:val="20"/>
        </w:rPr>
        <w:t>Жидиханова</w:t>
      </w:r>
      <w:proofErr w:type="spellEnd"/>
      <w:r w:rsidR="00822699" w:rsidRPr="00822699">
        <w:rPr>
          <w:i/>
          <w:sz w:val="20"/>
          <w:szCs w:val="20"/>
        </w:rPr>
        <w:t xml:space="preserve"> Рината </w:t>
      </w:r>
      <w:proofErr w:type="spellStart"/>
      <w:r w:rsidR="00822699" w:rsidRPr="00822699">
        <w:rPr>
          <w:i/>
          <w:sz w:val="20"/>
          <w:szCs w:val="20"/>
        </w:rPr>
        <w:t>Нявиулловича</w:t>
      </w:r>
      <w:proofErr w:type="spellEnd"/>
      <w:r w:rsidR="00013CFA" w:rsidRPr="00822699">
        <w:rPr>
          <w:i/>
          <w:sz w:val="20"/>
          <w:szCs w:val="20"/>
        </w:rPr>
        <w:t xml:space="preserve">, счет получателя: </w:t>
      </w:r>
      <w:r w:rsidR="00822699" w:rsidRPr="00822699">
        <w:rPr>
          <w:i/>
          <w:sz w:val="20"/>
          <w:szCs w:val="20"/>
        </w:rPr>
        <w:t>40817810250202036605</w:t>
      </w:r>
      <w:r w:rsidR="00EB4D1F" w:rsidRPr="00822699">
        <w:rPr>
          <w:i/>
          <w:sz w:val="20"/>
          <w:szCs w:val="20"/>
        </w:rPr>
        <w:t xml:space="preserve">, Банк получателя: </w:t>
      </w:r>
      <w:r w:rsidR="00D15F9A" w:rsidRPr="00822699">
        <w:rPr>
          <w:i/>
          <w:sz w:val="20"/>
          <w:szCs w:val="20"/>
        </w:rPr>
        <w:t>ФИЛИАЛ "ЦЕНТРАЛЬНЫЙ" ПАО "СОВКОМБАНК"</w:t>
      </w:r>
      <w:r w:rsidR="00D15F9A" w:rsidRPr="00822699">
        <w:rPr>
          <w:i/>
          <w:sz w:val="20"/>
          <w:szCs w:val="20"/>
          <w:lang w:val="ru-RU"/>
        </w:rPr>
        <w:t xml:space="preserve">, </w:t>
      </w:r>
      <w:r w:rsidR="00EB4D1F" w:rsidRPr="00822699">
        <w:rPr>
          <w:i/>
          <w:sz w:val="20"/>
          <w:szCs w:val="20"/>
        </w:rPr>
        <w:t xml:space="preserve">ИНН: </w:t>
      </w:r>
      <w:r w:rsidR="00D15F9A" w:rsidRPr="00822699">
        <w:rPr>
          <w:i/>
          <w:sz w:val="20"/>
          <w:szCs w:val="20"/>
        </w:rPr>
        <w:t>4401116480</w:t>
      </w:r>
      <w:r w:rsidR="00EB4D1F" w:rsidRPr="00822699">
        <w:rPr>
          <w:i/>
          <w:sz w:val="20"/>
          <w:szCs w:val="20"/>
        </w:rPr>
        <w:t xml:space="preserve">, КПП: </w:t>
      </w:r>
      <w:r w:rsidR="00D15F9A" w:rsidRPr="00822699">
        <w:rPr>
          <w:i/>
          <w:sz w:val="20"/>
          <w:szCs w:val="20"/>
        </w:rPr>
        <w:t>544543001</w:t>
      </w:r>
      <w:r w:rsidR="00EB4D1F" w:rsidRPr="00822699">
        <w:rPr>
          <w:i/>
          <w:sz w:val="20"/>
          <w:szCs w:val="20"/>
        </w:rPr>
        <w:t xml:space="preserve">, Кор. счет: </w:t>
      </w:r>
      <w:r w:rsidR="00D15F9A" w:rsidRPr="00822699">
        <w:rPr>
          <w:i/>
          <w:sz w:val="20"/>
          <w:szCs w:val="20"/>
        </w:rPr>
        <w:t>30101810150040000763</w:t>
      </w:r>
      <w:r w:rsidR="00EB4D1F" w:rsidRPr="00822699">
        <w:rPr>
          <w:i/>
          <w:sz w:val="20"/>
          <w:szCs w:val="20"/>
        </w:rPr>
        <w:t xml:space="preserve">, БИК: </w:t>
      </w:r>
      <w:r w:rsidR="00D15F9A" w:rsidRPr="00822699">
        <w:rPr>
          <w:i/>
          <w:sz w:val="20"/>
          <w:szCs w:val="20"/>
        </w:rPr>
        <w:t>045004763</w:t>
      </w:r>
      <w:r w:rsidR="00EB4D1F" w:rsidRPr="00822699">
        <w:rPr>
          <w:i/>
          <w:sz w:val="20"/>
          <w:szCs w:val="20"/>
        </w:rPr>
        <w:t>.</w:t>
      </w:r>
    </w:p>
    <w:p w14:paraId="7C9ECDF1" w14:textId="77777777" w:rsidR="00AE7B60" w:rsidRPr="00822699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22699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822699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22699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822699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22699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822699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822699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22699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822699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82269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22699">
        <w:rPr>
          <w:rFonts w:ascii="Times New Roman" w:hAnsi="Times New Roman"/>
          <w:sz w:val="20"/>
          <w:szCs w:val="20"/>
        </w:rPr>
        <w:t xml:space="preserve">3.1. </w:t>
      </w:r>
      <w:r w:rsidR="001C62C4" w:rsidRPr="00822699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82269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22699">
        <w:rPr>
          <w:rFonts w:ascii="Times New Roman" w:hAnsi="Times New Roman"/>
          <w:sz w:val="20"/>
          <w:szCs w:val="20"/>
        </w:rPr>
        <w:t xml:space="preserve">3.2. </w:t>
      </w:r>
      <w:r w:rsidR="00117D9F" w:rsidRPr="00822699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822699">
        <w:rPr>
          <w:rFonts w:ascii="Times New Roman" w:hAnsi="Times New Roman"/>
          <w:sz w:val="20"/>
          <w:szCs w:val="20"/>
        </w:rPr>
        <w:t>Покупател</w:t>
      </w:r>
      <w:r w:rsidR="00117D9F" w:rsidRPr="00822699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822699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22699">
        <w:rPr>
          <w:rFonts w:ascii="Times New Roman" w:hAnsi="Times New Roman"/>
          <w:sz w:val="20"/>
          <w:szCs w:val="20"/>
        </w:rPr>
        <w:lastRenderedPageBreak/>
        <w:t>3.3. Передача Имущества должна быть осуществлена в течение 1</w:t>
      </w:r>
      <w:r w:rsidR="007B2573" w:rsidRPr="00822699">
        <w:rPr>
          <w:rFonts w:ascii="Times New Roman" w:hAnsi="Times New Roman"/>
          <w:sz w:val="20"/>
          <w:szCs w:val="20"/>
        </w:rPr>
        <w:t>5</w:t>
      </w:r>
      <w:r w:rsidRPr="00822699">
        <w:rPr>
          <w:rFonts w:ascii="Times New Roman" w:hAnsi="Times New Roman"/>
          <w:sz w:val="20"/>
          <w:szCs w:val="20"/>
        </w:rPr>
        <w:t xml:space="preserve"> </w:t>
      </w:r>
      <w:r w:rsidR="0007462F" w:rsidRPr="00822699">
        <w:rPr>
          <w:rFonts w:ascii="Times New Roman" w:hAnsi="Times New Roman"/>
          <w:sz w:val="20"/>
          <w:szCs w:val="20"/>
        </w:rPr>
        <w:t>(</w:t>
      </w:r>
      <w:r w:rsidR="007B2573" w:rsidRPr="00822699">
        <w:rPr>
          <w:rFonts w:ascii="Times New Roman" w:hAnsi="Times New Roman"/>
          <w:sz w:val="20"/>
          <w:szCs w:val="20"/>
        </w:rPr>
        <w:t>пятнадцати</w:t>
      </w:r>
      <w:r w:rsidR="00BA25F0" w:rsidRPr="00822699">
        <w:rPr>
          <w:rFonts w:ascii="Times New Roman" w:hAnsi="Times New Roman"/>
          <w:sz w:val="20"/>
          <w:szCs w:val="20"/>
        </w:rPr>
        <w:t xml:space="preserve">) </w:t>
      </w:r>
      <w:r w:rsidR="00331194" w:rsidRPr="00822699">
        <w:rPr>
          <w:rFonts w:ascii="Times New Roman" w:hAnsi="Times New Roman"/>
          <w:sz w:val="20"/>
          <w:szCs w:val="20"/>
        </w:rPr>
        <w:t>рабочих</w:t>
      </w:r>
      <w:r w:rsidR="00BA25F0" w:rsidRPr="00822699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82269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22699">
        <w:rPr>
          <w:rFonts w:ascii="Times New Roman" w:hAnsi="Times New Roman"/>
          <w:sz w:val="20"/>
          <w:szCs w:val="20"/>
        </w:rPr>
        <w:t>3.</w:t>
      </w:r>
      <w:r w:rsidR="00117D9F" w:rsidRPr="00822699">
        <w:rPr>
          <w:rFonts w:ascii="Times New Roman" w:hAnsi="Times New Roman"/>
          <w:sz w:val="20"/>
          <w:szCs w:val="20"/>
        </w:rPr>
        <w:t>4</w:t>
      </w:r>
      <w:r w:rsidRPr="00822699">
        <w:rPr>
          <w:rFonts w:ascii="Times New Roman" w:hAnsi="Times New Roman"/>
          <w:sz w:val="20"/>
          <w:szCs w:val="20"/>
        </w:rPr>
        <w:t>.</w:t>
      </w:r>
      <w:r w:rsidR="00B579E6" w:rsidRPr="00822699">
        <w:rPr>
          <w:rFonts w:ascii="Times New Roman" w:hAnsi="Times New Roman"/>
          <w:sz w:val="20"/>
          <w:szCs w:val="20"/>
        </w:rPr>
        <w:t xml:space="preserve"> </w:t>
      </w:r>
      <w:r w:rsidR="00117D9F" w:rsidRPr="00822699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82269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22699">
        <w:rPr>
          <w:rFonts w:ascii="Times New Roman" w:hAnsi="Times New Roman"/>
          <w:sz w:val="20"/>
          <w:szCs w:val="20"/>
        </w:rPr>
        <w:t>3.</w:t>
      </w:r>
      <w:r w:rsidR="00117D9F" w:rsidRPr="00822699">
        <w:rPr>
          <w:rFonts w:ascii="Times New Roman" w:hAnsi="Times New Roman"/>
          <w:sz w:val="20"/>
          <w:szCs w:val="20"/>
        </w:rPr>
        <w:t>5</w:t>
      </w:r>
      <w:r w:rsidRPr="00822699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822699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822699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22699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822699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82269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22699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822699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822699">
        <w:rPr>
          <w:rFonts w:ascii="Times New Roman" w:hAnsi="Times New Roman"/>
          <w:sz w:val="20"/>
          <w:szCs w:val="20"/>
        </w:rPr>
        <w:t>2</w:t>
      </w:r>
      <w:r w:rsidR="00B579E6" w:rsidRPr="00822699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822699">
        <w:rPr>
          <w:rFonts w:ascii="Times New Roman" w:hAnsi="Times New Roman"/>
          <w:sz w:val="20"/>
          <w:szCs w:val="20"/>
        </w:rPr>
        <w:t>передач</w:t>
      </w:r>
      <w:r w:rsidR="00B579E6" w:rsidRPr="00822699">
        <w:rPr>
          <w:rFonts w:ascii="Times New Roman" w:hAnsi="Times New Roman"/>
          <w:sz w:val="20"/>
          <w:szCs w:val="20"/>
        </w:rPr>
        <w:t>а</w:t>
      </w:r>
      <w:r w:rsidRPr="00822699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822699">
        <w:rPr>
          <w:rFonts w:ascii="Times New Roman" w:hAnsi="Times New Roman"/>
          <w:sz w:val="20"/>
          <w:szCs w:val="20"/>
        </w:rPr>
        <w:t xml:space="preserve"> осуществляется </w:t>
      </w:r>
      <w:r w:rsidRPr="00822699">
        <w:rPr>
          <w:rFonts w:ascii="Times New Roman" w:hAnsi="Times New Roman"/>
          <w:sz w:val="20"/>
          <w:szCs w:val="20"/>
        </w:rPr>
        <w:t xml:space="preserve">по </w:t>
      </w:r>
      <w:r w:rsidR="00B579E6" w:rsidRPr="00822699">
        <w:rPr>
          <w:rFonts w:ascii="Times New Roman" w:hAnsi="Times New Roman"/>
          <w:sz w:val="20"/>
          <w:szCs w:val="20"/>
        </w:rPr>
        <w:t>А</w:t>
      </w:r>
      <w:r w:rsidRPr="00822699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822699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822699">
        <w:rPr>
          <w:rFonts w:ascii="Times New Roman" w:hAnsi="Times New Roman"/>
          <w:sz w:val="20"/>
          <w:szCs w:val="20"/>
        </w:rPr>
        <w:t>.</w:t>
      </w:r>
    </w:p>
    <w:p w14:paraId="557DBDAC" w14:textId="0A5BEB2D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22699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0359D39A" w14:textId="193F8F69" w:rsidR="00D2422A" w:rsidRPr="00822699" w:rsidRDefault="00D2422A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2422A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  <w:bookmarkStart w:id="0" w:name="_GoBack"/>
      <w:bookmarkEnd w:id="0"/>
    </w:p>
    <w:p w14:paraId="53E24880" w14:textId="77777777" w:rsidR="008E2D9D" w:rsidRPr="00822699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822699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22699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822699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82269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22699">
        <w:rPr>
          <w:rFonts w:ascii="Times New Roman" w:hAnsi="Times New Roman"/>
          <w:sz w:val="20"/>
          <w:szCs w:val="20"/>
        </w:rPr>
        <w:t>5.1. За не</w:t>
      </w:r>
      <w:r w:rsidR="00B15CF4" w:rsidRPr="00822699">
        <w:rPr>
          <w:rFonts w:ascii="Times New Roman" w:hAnsi="Times New Roman"/>
          <w:sz w:val="20"/>
          <w:szCs w:val="20"/>
        </w:rPr>
        <w:t>исполнение</w:t>
      </w:r>
      <w:r w:rsidRPr="00822699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822699">
        <w:rPr>
          <w:rFonts w:ascii="Times New Roman" w:hAnsi="Times New Roman"/>
          <w:sz w:val="20"/>
          <w:szCs w:val="20"/>
        </w:rPr>
        <w:t>исполнение</w:t>
      </w:r>
      <w:r w:rsidRPr="00822699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822699">
        <w:rPr>
          <w:rFonts w:ascii="Times New Roman" w:hAnsi="Times New Roman"/>
          <w:sz w:val="20"/>
          <w:szCs w:val="20"/>
        </w:rPr>
        <w:t>ы</w:t>
      </w:r>
      <w:r w:rsidRPr="00822699">
        <w:rPr>
          <w:rFonts w:ascii="Times New Roman" w:hAnsi="Times New Roman"/>
          <w:sz w:val="20"/>
          <w:szCs w:val="20"/>
        </w:rPr>
        <w:t xml:space="preserve"> нес</w:t>
      </w:r>
      <w:r w:rsidR="00FB38D4" w:rsidRPr="00822699">
        <w:rPr>
          <w:rFonts w:ascii="Times New Roman" w:hAnsi="Times New Roman"/>
          <w:sz w:val="20"/>
          <w:szCs w:val="20"/>
        </w:rPr>
        <w:t>у</w:t>
      </w:r>
      <w:r w:rsidRPr="00822699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82269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22699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822699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822699">
        <w:rPr>
          <w:rFonts w:ascii="Times New Roman" w:hAnsi="Times New Roman"/>
          <w:sz w:val="20"/>
          <w:szCs w:val="20"/>
          <w:u w:val="single"/>
        </w:rPr>
        <w:t>не</w:t>
      </w:r>
      <w:r w:rsidRPr="00822699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822699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822699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822699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822699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82269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22699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82269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22699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822699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822699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822699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22699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822699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822699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22699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822699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22699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822699">
        <w:rPr>
          <w:rFonts w:ascii="Times New Roman" w:hAnsi="Times New Roman"/>
          <w:sz w:val="20"/>
          <w:szCs w:val="20"/>
        </w:rPr>
        <w:t>в случае</w:t>
      </w:r>
      <w:r w:rsidRPr="00822699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822699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22699">
        <w:rPr>
          <w:rFonts w:ascii="Times New Roman" w:hAnsi="Times New Roman"/>
          <w:sz w:val="20"/>
          <w:szCs w:val="20"/>
        </w:rPr>
        <w:t>- ненадлежаще</w:t>
      </w:r>
      <w:r w:rsidR="00A134E1" w:rsidRPr="00822699">
        <w:rPr>
          <w:rFonts w:ascii="Times New Roman" w:hAnsi="Times New Roman"/>
          <w:sz w:val="20"/>
          <w:szCs w:val="20"/>
        </w:rPr>
        <w:t>го исполнения</w:t>
      </w:r>
      <w:r w:rsidRPr="00822699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822699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22699">
        <w:rPr>
          <w:rFonts w:ascii="Times New Roman" w:hAnsi="Times New Roman"/>
          <w:sz w:val="20"/>
          <w:szCs w:val="20"/>
        </w:rPr>
        <w:t>- расторжения</w:t>
      </w:r>
      <w:r w:rsidR="008E2D9D" w:rsidRPr="00822699">
        <w:rPr>
          <w:rFonts w:ascii="Times New Roman" w:hAnsi="Times New Roman"/>
          <w:sz w:val="20"/>
          <w:szCs w:val="20"/>
        </w:rPr>
        <w:t xml:space="preserve"> </w:t>
      </w:r>
      <w:r w:rsidRPr="00822699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822699">
        <w:rPr>
          <w:rFonts w:ascii="Times New Roman" w:hAnsi="Times New Roman"/>
          <w:sz w:val="20"/>
          <w:szCs w:val="20"/>
        </w:rPr>
        <w:t xml:space="preserve">предусмотренных </w:t>
      </w:r>
      <w:r w:rsidRPr="00822699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822699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822699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22699">
        <w:rPr>
          <w:rFonts w:ascii="Times New Roman" w:hAnsi="Times New Roman"/>
          <w:sz w:val="20"/>
          <w:szCs w:val="20"/>
        </w:rPr>
        <w:t>- возникновения</w:t>
      </w:r>
      <w:r w:rsidR="008E2D9D" w:rsidRPr="00822699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822699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22699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822699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22699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822699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22699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822699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822699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822699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22699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822699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822699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22699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822699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822699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822699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822699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22699">
        <w:rPr>
          <w:rFonts w:ascii="Times New Roman" w:hAnsi="Times New Roman"/>
          <w:sz w:val="20"/>
          <w:szCs w:val="20"/>
        </w:rPr>
        <w:lastRenderedPageBreak/>
        <w:t>7. Заключительные положения.</w:t>
      </w:r>
    </w:p>
    <w:p w14:paraId="6811F311" w14:textId="28BFFD0E" w:rsidR="008E2D9D" w:rsidRPr="00822699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22699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822699">
        <w:rPr>
          <w:rFonts w:ascii="Times New Roman" w:hAnsi="Times New Roman"/>
          <w:sz w:val="20"/>
          <w:szCs w:val="20"/>
        </w:rPr>
        <w:t>четырех</w:t>
      </w:r>
      <w:r w:rsidRPr="00822699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822699">
        <w:rPr>
          <w:rFonts w:ascii="Times New Roman" w:hAnsi="Times New Roman"/>
          <w:sz w:val="20"/>
          <w:szCs w:val="20"/>
        </w:rPr>
        <w:t>1</w:t>
      </w:r>
      <w:r w:rsidRPr="00822699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822699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822699">
        <w:rPr>
          <w:rFonts w:ascii="Times New Roman" w:hAnsi="Times New Roman"/>
          <w:sz w:val="20"/>
          <w:szCs w:val="20"/>
        </w:rPr>
        <w:t xml:space="preserve">; 1 экземпляр - для регистрации в </w:t>
      </w:r>
      <w:r w:rsidR="00822699" w:rsidRPr="00822699">
        <w:rPr>
          <w:rFonts w:ascii="Times New Roman" w:hAnsi="Times New Roman"/>
          <w:sz w:val="20"/>
          <w:szCs w:val="20"/>
        </w:rPr>
        <w:t>Росреестре</w:t>
      </w:r>
      <w:r w:rsidR="00325316" w:rsidRPr="00822699">
        <w:rPr>
          <w:rFonts w:ascii="Times New Roman" w:hAnsi="Times New Roman"/>
          <w:sz w:val="20"/>
          <w:szCs w:val="20"/>
        </w:rPr>
        <w:t>.</w:t>
      </w:r>
    </w:p>
    <w:p w14:paraId="214E8B65" w14:textId="77777777" w:rsidR="00823381" w:rsidRPr="00822699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3F04F5B" w14:textId="77777777" w:rsidR="00EB4D1F" w:rsidRPr="00822699" w:rsidRDefault="00EB4D1F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822699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22699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822699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822699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22699">
        <w:rPr>
          <w:rFonts w:ascii="Times New Roman" w:hAnsi="Times New Roman"/>
          <w:sz w:val="20"/>
          <w:szCs w:val="20"/>
        </w:rPr>
        <w:t xml:space="preserve">8.1. </w:t>
      </w:r>
      <w:r w:rsidR="00EB4D1F" w:rsidRPr="00822699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822699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22699">
        <w:rPr>
          <w:rFonts w:ascii="Times New Roman" w:hAnsi="Times New Roman"/>
          <w:sz w:val="20"/>
          <w:szCs w:val="20"/>
        </w:rPr>
        <w:t xml:space="preserve">8.2. </w:t>
      </w:r>
      <w:r w:rsidR="00EB4D1F" w:rsidRPr="00822699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822699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822699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22699">
        <w:rPr>
          <w:rFonts w:ascii="Times New Roman" w:hAnsi="Times New Roman"/>
          <w:sz w:val="20"/>
          <w:szCs w:val="20"/>
        </w:rPr>
        <w:t>9</w:t>
      </w:r>
      <w:r w:rsidR="00B15CF4" w:rsidRPr="00822699">
        <w:rPr>
          <w:rFonts w:ascii="Times New Roman" w:hAnsi="Times New Roman"/>
          <w:sz w:val="20"/>
          <w:szCs w:val="20"/>
        </w:rPr>
        <w:t>. Р</w:t>
      </w:r>
      <w:r w:rsidR="008E2D9D" w:rsidRPr="00822699">
        <w:rPr>
          <w:rFonts w:ascii="Times New Roman" w:hAnsi="Times New Roman"/>
          <w:sz w:val="20"/>
          <w:szCs w:val="20"/>
        </w:rPr>
        <w:t>еквизиты</w:t>
      </w:r>
      <w:r w:rsidR="00B15CF4" w:rsidRPr="00822699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822699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822699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822699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822699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2699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822699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2699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822699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475" w14:textId="27B4019F" w:rsidR="00013CFA" w:rsidRPr="00822699" w:rsidRDefault="0076640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822699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proofErr w:type="spellStart"/>
            <w:r w:rsidR="00822699" w:rsidRPr="00822699">
              <w:rPr>
                <w:i/>
                <w:sz w:val="20"/>
                <w:szCs w:val="20"/>
                <w:lang w:val="ru-RU"/>
              </w:rPr>
              <w:t>Жидиханова</w:t>
            </w:r>
            <w:proofErr w:type="spellEnd"/>
            <w:r w:rsidR="00822699" w:rsidRPr="00822699">
              <w:rPr>
                <w:i/>
                <w:sz w:val="20"/>
                <w:szCs w:val="20"/>
                <w:lang w:val="ru-RU"/>
              </w:rPr>
              <w:t xml:space="preserve"> Рината </w:t>
            </w:r>
            <w:proofErr w:type="spellStart"/>
            <w:r w:rsidR="00822699" w:rsidRPr="00822699">
              <w:rPr>
                <w:i/>
                <w:sz w:val="20"/>
                <w:szCs w:val="20"/>
                <w:lang w:val="ru-RU"/>
              </w:rPr>
              <w:t>Нявиулловича</w:t>
            </w:r>
            <w:proofErr w:type="spellEnd"/>
            <w:r w:rsidR="00822699" w:rsidRPr="00822699">
              <w:rPr>
                <w:i/>
                <w:sz w:val="20"/>
                <w:szCs w:val="20"/>
                <w:lang w:val="ru-RU"/>
              </w:rPr>
              <w:t xml:space="preserve"> (</w:t>
            </w:r>
            <w:proofErr w:type="spellStart"/>
            <w:r w:rsidR="00822699" w:rsidRPr="00822699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822699" w:rsidRPr="00822699">
              <w:rPr>
                <w:i/>
                <w:sz w:val="20"/>
                <w:szCs w:val="20"/>
                <w:lang w:val="ru-RU"/>
              </w:rPr>
              <w:t>./м.р.:03.04.1973, город Москва, СНИЛС 076-302-206 35, ИНН 771533276030, адрес: регистрация по месту жительства: 127410, г. Москва, проезд Черского, дом 15, кв. 59</w:t>
            </w:r>
            <w:r w:rsidRPr="00822699">
              <w:rPr>
                <w:i/>
                <w:sz w:val="20"/>
                <w:szCs w:val="20"/>
                <w:lang w:val="ru-RU"/>
              </w:rPr>
              <w:t xml:space="preserve">), Киселёв Владислав Вячеславович (ИНН 132814097117, СНИЛС 167-909-336 15) </w:t>
            </w:r>
            <w:r w:rsidR="00013CFA" w:rsidRPr="00822699">
              <w:rPr>
                <w:i/>
                <w:sz w:val="20"/>
                <w:szCs w:val="20"/>
                <w:lang w:val="ru-RU"/>
              </w:rPr>
              <w:t xml:space="preserve"> адрес для корреспонденции: </w:t>
            </w:r>
            <w:r w:rsidRPr="00822699">
              <w:rPr>
                <w:i/>
                <w:sz w:val="20"/>
                <w:szCs w:val="20"/>
                <w:lang w:val="ru-RU"/>
              </w:rPr>
              <w:t>302000, обл. Орловская, г. Орёл, а/я 105</w:t>
            </w:r>
            <w:r w:rsidR="00013CFA" w:rsidRPr="00822699">
              <w:rPr>
                <w:bCs/>
                <w:i/>
                <w:sz w:val="20"/>
                <w:szCs w:val="20"/>
                <w:lang w:val="ru-RU"/>
              </w:rPr>
              <w:t>)</w:t>
            </w:r>
          </w:p>
          <w:p w14:paraId="75330ABA" w14:textId="77777777" w:rsidR="00013CFA" w:rsidRPr="00822699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4C752F82" w:rsidR="00D15F9A" w:rsidRPr="00822699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82269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822699" w:rsidRPr="0082269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ЖИДИХАНОВ РИНАТ НЯВИУЛЛОВИЧ</w:t>
            </w:r>
          </w:p>
          <w:p w14:paraId="3EBCBDA7" w14:textId="466819A9" w:rsidR="00D15F9A" w:rsidRPr="00822699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82269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822699" w:rsidRPr="0082269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40817810250202036605</w:t>
            </w:r>
          </w:p>
          <w:p w14:paraId="200CDF91" w14:textId="77777777" w:rsidR="00D15F9A" w:rsidRPr="00822699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82269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822699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82269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822699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82269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822699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82269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822699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82269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822699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79F935B2" w:rsidR="001D5D52" w:rsidRPr="00822699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822699">
              <w:rPr>
                <w:i/>
                <w:sz w:val="20"/>
                <w:szCs w:val="20"/>
              </w:rPr>
              <w:t xml:space="preserve">___________________________/  </w:t>
            </w:r>
            <w:r w:rsidR="00766408" w:rsidRPr="00822699">
              <w:rPr>
                <w:i/>
                <w:sz w:val="20"/>
                <w:szCs w:val="20"/>
                <w:lang w:val="ru-RU"/>
              </w:rPr>
              <w:t>Киселёв В.В.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822699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822699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822699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822699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822699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822699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822699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822699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822699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822699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822699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822699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822699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822699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688DE193" w:rsidR="00A95EF0" w:rsidRPr="00822699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2613C49B" w14:textId="77777777" w:rsidR="00766408" w:rsidRPr="00822699" w:rsidRDefault="00766408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822699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822699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699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822699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62F057" w14:textId="77777777" w:rsidR="00E5583E" w:rsidRDefault="00E5583E" w:rsidP="00B15CF4">
      <w:pPr>
        <w:spacing w:after="0" w:line="240" w:lineRule="auto"/>
      </w:pPr>
      <w:r>
        <w:separator/>
      </w:r>
    </w:p>
  </w:endnote>
  <w:endnote w:type="continuationSeparator" w:id="0">
    <w:p w14:paraId="19E572D1" w14:textId="77777777" w:rsidR="00E5583E" w:rsidRDefault="00E5583E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EECC3" w14:textId="77777777" w:rsidR="00E5583E" w:rsidRDefault="00E5583E" w:rsidP="00B15CF4">
      <w:pPr>
        <w:spacing w:after="0" w:line="240" w:lineRule="auto"/>
      </w:pPr>
      <w:r>
        <w:separator/>
      </w:r>
    </w:p>
  </w:footnote>
  <w:footnote w:type="continuationSeparator" w:id="0">
    <w:p w14:paraId="6C32FF56" w14:textId="77777777" w:rsidR="00E5583E" w:rsidRDefault="00E5583E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F17D1"/>
    <w:rsid w:val="00407AE1"/>
    <w:rsid w:val="00410C12"/>
    <w:rsid w:val="00435BD5"/>
    <w:rsid w:val="0049589A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66408"/>
    <w:rsid w:val="007737F6"/>
    <w:rsid w:val="00791EA0"/>
    <w:rsid w:val="007A6161"/>
    <w:rsid w:val="007B2573"/>
    <w:rsid w:val="00815CF2"/>
    <w:rsid w:val="00822699"/>
    <w:rsid w:val="00823381"/>
    <w:rsid w:val="00837996"/>
    <w:rsid w:val="008413BC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A2D3E"/>
    <w:rsid w:val="00BF23AE"/>
    <w:rsid w:val="00C46659"/>
    <w:rsid w:val="00C64F45"/>
    <w:rsid w:val="00CA7171"/>
    <w:rsid w:val="00CD1088"/>
    <w:rsid w:val="00D11A2D"/>
    <w:rsid w:val="00D15F9A"/>
    <w:rsid w:val="00D2422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5583E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1181</Words>
  <Characters>7882</Characters>
  <Application>Microsoft Office Word</Application>
  <DocSecurity>0</DocSecurity>
  <Lines>375</Lines>
  <Paragraphs>292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4</cp:revision>
  <dcterms:created xsi:type="dcterms:W3CDTF">2025-09-19T06:35:00Z</dcterms:created>
  <dcterms:modified xsi:type="dcterms:W3CDTF">2025-12-08T07:49:00Z</dcterms:modified>
</cp:coreProperties>
</file>