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9CF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6E3DC0D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DB051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16E20C37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78FB45F6" w14:textId="77777777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031558">
        <w:rPr>
          <w:rFonts w:ascii="Times New Roman" w:eastAsia="Calibri" w:hAnsi="Times New Roman" w:cs="Times New Roman"/>
          <w:sz w:val="24"/>
          <w:szCs w:val="24"/>
        </w:rPr>
        <w:t>5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AB7E01B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B1D61D2" w14:textId="77777777" w:rsidR="0084274F" w:rsidRPr="00B417F3" w:rsidRDefault="00EE385A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Хайрутдиновой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Альбины Руслановны (14.01.1983 года рождения, место рождения: с. </w:t>
      </w:r>
      <w:proofErr w:type="spellStart"/>
      <w:r w:rsidR="00B64B21" w:rsidRPr="00C00481">
        <w:rPr>
          <w:rFonts w:ascii="Times New Roman" w:hAnsi="Times New Roman"/>
          <w:sz w:val="24"/>
        </w:rPr>
        <w:t>Лямбирь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Лямбирского района Мордовской АССР, адрес регистрации: Республика Мордовия, г. Саранск, ул. Р. Люксембург, д. 14, кв. 36, ИНН 132607155000, СНИЛС 083-187-800-82</w:t>
      </w:r>
      <w:r w:rsidR="00031558" w:rsidRPr="00031558">
        <w:rPr>
          <w:rFonts w:ascii="Times New Roman" w:hAnsi="Times New Roman" w:cs="Times New Roman"/>
          <w:sz w:val="24"/>
        </w:rPr>
        <w:t xml:space="preserve">), действующий на основании решения </w:t>
      </w:r>
      <w:r w:rsidR="00B64B21" w:rsidRPr="00C00481">
        <w:rPr>
          <w:rFonts w:ascii="Times New Roman" w:hAnsi="Times New Roman"/>
          <w:sz w:val="24"/>
        </w:rPr>
        <w:t>Арбитражного суда Республики Мордовия от 21.05.2025г. по делу № А39-8898/2024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031558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031558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031558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031558" w:rsidRPr="00031558">
        <w:rPr>
          <w:rFonts w:ascii="Times New Roman" w:hAnsi="Times New Roman" w:cs="Times New Roman"/>
          <w:sz w:val="24"/>
        </w:rPr>
        <w:t>.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одной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нижеследующем:</w:t>
      </w:r>
    </w:p>
    <w:p w14:paraId="113E925A" w14:textId="77777777" w:rsidR="0084274F" w:rsidRPr="00B417F3" w:rsidRDefault="0084274F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</w:p>
    <w:p w14:paraId="2881511A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04111416" w14:textId="21B08663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Хайрутдиновой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Альбины Руслановны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616CDD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повторных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5F597F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>с открытой формой представления предложений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1E3C47F7" w14:textId="77777777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031558" w:rsidRPr="00031558">
        <w:rPr>
          <w:rFonts w:ascii="Times New Roman" w:eastAsia="Consultant" w:hAnsi="Times New Roman" w:cs="Times New Roman"/>
          <w:kern w:val="1"/>
          <w:sz w:val="24"/>
          <w:szCs w:val="24"/>
        </w:rPr>
        <w:t>2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09A19C82" w14:textId="2CC8FDD9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616CDD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повторных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031558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с открытой формой представления предложений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17FDEF89" w14:textId="73089171" w:rsidR="000E6DB6" w:rsidRPr="00B417F3" w:rsidRDefault="00EE385A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B64B21" w:rsidRPr="00C00481">
        <w:rPr>
          <w:rFonts w:ascii="Times New Roman" w:hAnsi="Times New Roman"/>
          <w:sz w:val="24"/>
        </w:rPr>
        <w:t>Хайрутдинов</w:t>
      </w:r>
      <w:r w:rsidR="00B64B21">
        <w:rPr>
          <w:rFonts w:ascii="Times New Roman" w:hAnsi="Times New Roman"/>
          <w:sz w:val="24"/>
          <w:lang w:val="ru-RU"/>
        </w:rPr>
        <w:t>а</w:t>
      </w:r>
      <w:proofErr w:type="spellEnd"/>
      <w:r w:rsidR="00B64B21" w:rsidRPr="00C00481">
        <w:rPr>
          <w:rFonts w:ascii="Times New Roman" w:hAnsi="Times New Roman"/>
          <w:sz w:val="24"/>
        </w:rPr>
        <w:t xml:space="preserve"> Альбин</w:t>
      </w:r>
      <w:r w:rsidR="00B64B21">
        <w:rPr>
          <w:rFonts w:ascii="Times New Roman" w:hAnsi="Times New Roman"/>
          <w:sz w:val="24"/>
          <w:lang w:val="ru-RU"/>
        </w:rPr>
        <w:t>а</w:t>
      </w:r>
      <w:r w:rsidR="00B64B21" w:rsidRPr="00C00481">
        <w:rPr>
          <w:rFonts w:ascii="Times New Roman" w:hAnsi="Times New Roman"/>
          <w:sz w:val="24"/>
        </w:rPr>
        <w:t xml:space="preserve"> Руслановн</w:t>
      </w:r>
      <w:r w:rsidR="00B64B21">
        <w:rPr>
          <w:rFonts w:ascii="Times New Roman" w:hAnsi="Times New Roman"/>
          <w:sz w:val="24"/>
          <w:lang w:val="ru-RU"/>
        </w:rPr>
        <w:t>а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E833E7" w:rsidRPr="00E833E7">
        <w:rPr>
          <w:rFonts w:ascii="Times New Roman" w:hAnsi="Times New Roman" w:cs="Times New Roman"/>
          <w:sz w:val="24"/>
          <w:szCs w:val="24"/>
          <w:lang w:val="ru-RU"/>
        </w:rPr>
        <w:t>40817810950205079561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03DB191D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75F25CF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683A397C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1CBC283C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6045A2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7D5C4EC2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 xml:space="preserve">Возврат физическим лицам - не победителям возвращается за </w:t>
      </w:r>
      <w:r w:rsidR="008739A8" w:rsidRPr="00B417F3">
        <w:rPr>
          <w:rFonts w:ascii="Times New Roman" w:hAnsi="Times New Roman" w:cs="Times New Roman"/>
          <w:sz w:val="24"/>
          <w:szCs w:val="24"/>
        </w:rPr>
        <w:lastRenderedPageBreak/>
        <w:t>минусом расходов на комиссию банка по перечислению в пользу физического лица, согласно тарифам банка.</w:t>
      </w:r>
    </w:p>
    <w:p w14:paraId="594672DE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7EB19B5E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2547D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34903C9E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1C7240F5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6632BC63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3720372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07FB1252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61889383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45FA8877" w14:textId="77777777" w:rsidR="001325F4" w:rsidRPr="00B417F3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37520B4E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108C83B7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4F90032C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62D68F1E" w14:textId="77777777" w:rsidR="00031558" w:rsidRDefault="00B64B21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0481">
              <w:rPr>
                <w:rFonts w:ascii="Times New Roman" w:hAnsi="Times New Roman"/>
                <w:sz w:val="24"/>
              </w:rPr>
              <w:t>Хайрутдиновой</w:t>
            </w:r>
            <w:proofErr w:type="spellEnd"/>
            <w:r w:rsidRPr="00C00481">
              <w:rPr>
                <w:rFonts w:ascii="Times New Roman" w:hAnsi="Times New Roman"/>
                <w:sz w:val="24"/>
              </w:rPr>
              <w:t xml:space="preserve"> Альбины Руслановны </w:t>
            </w:r>
            <w:proofErr w:type="spellStart"/>
            <w:r w:rsidR="00031558">
              <w:rPr>
                <w:rFonts w:ascii="Times New Roman" w:hAnsi="Times New Roman" w:cs="Times New Roman"/>
                <w:sz w:val="24"/>
              </w:rPr>
              <w:t>Виниковский</w:t>
            </w:r>
            <w:proofErr w:type="spellEnd"/>
            <w:r w:rsidR="00031558">
              <w:rPr>
                <w:rFonts w:ascii="Times New Roman" w:hAnsi="Times New Roman" w:cs="Times New Roman"/>
                <w:sz w:val="24"/>
              </w:rPr>
              <w:t xml:space="preserve"> Михаил Михайлович</w:t>
            </w:r>
          </w:p>
          <w:p w14:paraId="5C3D4D76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Получатель</w:t>
            </w:r>
            <w:r w:rsidRPr="0003155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="00B64B21" w:rsidRPr="00C00481">
              <w:rPr>
                <w:rFonts w:ascii="Times New Roman" w:hAnsi="Times New Roman"/>
                <w:sz w:val="24"/>
              </w:rPr>
              <w:t>Хайрутдинов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  <w:proofErr w:type="spellEnd"/>
            <w:r w:rsidR="00B64B21" w:rsidRPr="00C00481">
              <w:rPr>
                <w:rFonts w:ascii="Times New Roman" w:hAnsi="Times New Roman"/>
                <w:sz w:val="24"/>
              </w:rPr>
              <w:t xml:space="preserve"> Альбин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  <w:r w:rsidR="00B64B21" w:rsidRPr="00C00481">
              <w:rPr>
                <w:rFonts w:ascii="Times New Roman" w:hAnsi="Times New Roman"/>
                <w:sz w:val="24"/>
              </w:rPr>
              <w:t xml:space="preserve"> Руслановн</w:t>
            </w:r>
            <w:r w:rsidR="00B64B21">
              <w:rPr>
                <w:rFonts w:ascii="Times New Roman" w:hAnsi="Times New Roman"/>
                <w:sz w:val="24"/>
              </w:rPr>
              <w:t>а</w:t>
            </w:r>
          </w:p>
          <w:p w14:paraId="36D1805C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1E3610C2" w14:textId="389D99BD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 xml:space="preserve">Номер счета: </w:t>
            </w:r>
            <w:r w:rsidR="00E833E7" w:rsidRPr="00E833E7">
              <w:rPr>
                <w:rFonts w:ascii="Times New Roman" w:hAnsi="Times New Roman" w:cs="Times New Roman"/>
                <w:sz w:val="24"/>
              </w:rPr>
              <w:t>40817810950205079561</w:t>
            </w:r>
          </w:p>
          <w:p w14:paraId="1B2D92F5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3E6B887C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3E5FE1D3" w14:textId="77777777" w:rsidR="004F4A5A" w:rsidRPr="00B417F3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7F674140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373F4024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5C6C3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2D31310B" w14:textId="77777777" w:rsidTr="001325F4">
        <w:tc>
          <w:tcPr>
            <w:tcW w:w="4927" w:type="dxa"/>
            <w:shd w:val="clear" w:color="auto" w:fill="auto"/>
          </w:tcPr>
          <w:p w14:paraId="67C72B63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ED85B3E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73AD2E21" w14:textId="77777777" w:rsidTr="001325F4">
        <w:tc>
          <w:tcPr>
            <w:tcW w:w="4927" w:type="dxa"/>
            <w:shd w:val="clear" w:color="auto" w:fill="auto"/>
          </w:tcPr>
          <w:p w14:paraId="53332C77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D3DB748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6173A14D" w14:textId="77777777" w:rsidTr="001325F4">
        <w:tc>
          <w:tcPr>
            <w:tcW w:w="4927" w:type="dxa"/>
            <w:shd w:val="clear" w:color="auto" w:fill="auto"/>
          </w:tcPr>
          <w:p w14:paraId="55CF9442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177793F3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5CCBF89F" w14:textId="77777777" w:rsidTr="001325F4">
        <w:tc>
          <w:tcPr>
            <w:tcW w:w="4927" w:type="dxa"/>
            <w:shd w:val="clear" w:color="auto" w:fill="auto"/>
          </w:tcPr>
          <w:p w14:paraId="2BFFE083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1254DDC1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0DDEDB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68E1" w14:textId="77777777" w:rsidR="00263F56" w:rsidRDefault="00263F56" w:rsidP="001325F4">
      <w:pPr>
        <w:spacing w:after="0" w:line="240" w:lineRule="auto"/>
      </w:pPr>
      <w:r>
        <w:separator/>
      </w:r>
    </w:p>
  </w:endnote>
  <w:endnote w:type="continuationSeparator" w:id="0">
    <w:p w14:paraId="3A0A5CEC" w14:textId="77777777" w:rsidR="00263F56" w:rsidRDefault="00263F56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4175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1E4ADAB5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38B503E2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F32A" w14:textId="77777777" w:rsidR="00263F56" w:rsidRDefault="00263F56" w:rsidP="001325F4">
      <w:pPr>
        <w:spacing w:after="0" w:line="240" w:lineRule="auto"/>
      </w:pPr>
      <w:r>
        <w:separator/>
      </w:r>
    </w:p>
  </w:footnote>
  <w:footnote w:type="continuationSeparator" w:id="0">
    <w:p w14:paraId="4C35AE95" w14:textId="77777777" w:rsidR="00263F56" w:rsidRDefault="00263F56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1558"/>
    <w:rsid w:val="00032D4A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63F56"/>
    <w:rsid w:val="00296318"/>
    <w:rsid w:val="002A6BCD"/>
    <w:rsid w:val="002B2BF4"/>
    <w:rsid w:val="002C005D"/>
    <w:rsid w:val="002C3767"/>
    <w:rsid w:val="002C6526"/>
    <w:rsid w:val="00321A37"/>
    <w:rsid w:val="0032656D"/>
    <w:rsid w:val="0033262D"/>
    <w:rsid w:val="003550A4"/>
    <w:rsid w:val="00384689"/>
    <w:rsid w:val="003A28F1"/>
    <w:rsid w:val="003B2044"/>
    <w:rsid w:val="003D1CFF"/>
    <w:rsid w:val="003E2874"/>
    <w:rsid w:val="003E2DCC"/>
    <w:rsid w:val="003F19B5"/>
    <w:rsid w:val="003F4DB3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4F608B"/>
    <w:rsid w:val="00512A6D"/>
    <w:rsid w:val="005144A5"/>
    <w:rsid w:val="00525CB7"/>
    <w:rsid w:val="00526461"/>
    <w:rsid w:val="00532621"/>
    <w:rsid w:val="00542C0B"/>
    <w:rsid w:val="00543B7B"/>
    <w:rsid w:val="00546711"/>
    <w:rsid w:val="00556042"/>
    <w:rsid w:val="00560E41"/>
    <w:rsid w:val="00580AB9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16CDD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7F2AF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6080D"/>
    <w:rsid w:val="009C2E84"/>
    <w:rsid w:val="009D40EB"/>
    <w:rsid w:val="009F2687"/>
    <w:rsid w:val="00A00DF5"/>
    <w:rsid w:val="00A13400"/>
    <w:rsid w:val="00A16096"/>
    <w:rsid w:val="00A2483F"/>
    <w:rsid w:val="00A37647"/>
    <w:rsid w:val="00A54467"/>
    <w:rsid w:val="00A62178"/>
    <w:rsid w:val="00A83A28"/>
    <w:rsid w:val="00A85028"/>
    <w:rsid w:val="00A971D1"/>
    <w:rsid w:val="00AA10E0"/>
    <w:rsid w:val="00AC613F"/>
    <w:rsid w:val="00AD138D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64B21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216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3E7"/>
    <w:rsid w:val="00E83707"/>
    <w:rsid w:val="00E959D4"/>
    <w:rsid w:val="00ED40AB"/>
    <w:rsid w:val="00EE3334"/>
    <w:rsid w:val="00EE385A"/>
    <w:rsid w:val="00F3651D"/>
    <w:rsid w:val="00F3708E"/>
    <w:rsid w:val="00F47379"/>
    <w:rsid w:val="00F53033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C92C3A"/>
  <w15:chartTrackingRefBased/>
  <w15:docId w15:val="{F7A63989-A951-4DAB-B25B-E2C43C3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BB98-17D3-4732-AC27-AA50138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2025-11-21T11:31:00Z</dcterms:created>
  <dcterms:modified xsi:type="dcterms:W3CDTF">2025-11-21T11:31:00Z</dcterms:modified>
</cp:coreProperties>
</file>