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B1D" w14:textId="77777777" w:rsidR="003A34F4" w:rsidRDefault="003A34F4" w:rsidP="003A34F4">
      <w:pPr>
        <w:shd w:val="clear" w:color="auto" w:fill="FFFFFF"/>
        <w:jc w:val="center"/>
        <w:rPr>
          <w:sz w:val="22"/>
          <w:szCs w:val="24"/>
        </w:rPr>
      </w:pPr>
      <w:r>
        <w:rPr>
          <w:b/>
          <w:spacing w:val="-1"/>
          <w:sz w:val="22"/>
          <w:szCs w:val="24"/>
        </w:rPr>
        <w:t>ДОГОВОР О ЗАДАТКЕ</w:t>
      </w:r>
    </w:p>
    <w:p w14:paraId="124BF7D2" w14:textId="77777777" w:rsidR="003A34F4" w:rsidRDefault="003A34F4" w:rsidP="003A34F4">
      <w:pPr>
        <w:shd w:val="clear" w:color="auto" w:fill="FFFFFF"/>
        <w:jc w:val="center"/>
        <w:rPr>
          <w:sz w:val="24"/>
          <w:szCs w:val="24"/>
        </w:rPr>
      </w:pPr>
    </w:p>
    <w:p w14:paraId="076EF66E" w14:textId="77777777" w:rsidR="003A34F4" w:rsidRDefault="003A34F4" w:rsidP="003A34F4">
      <w:pPr>
        <w:shd w:val="clear" w:color="auto" w:fill="FFFFFF"/>
        <w:tabs>
          <w:tab w:val="right" w:pos="9072"/>
        </w:tabs>
        <w:jc w:val="both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>г. ______</w:t>
      </w:r>
      <w:r>
        <w:rPr>
          <w:b/>
          <w:spacing w:val="-4"/>
          <w:sz w:val="22"/>
          <w:szCs w:val="22"/>
        </w:rPr>
        <w:tab/>
        <w:t>______ 2025 г.</w:t>
      </w:r>
    </w:p>
    <w:p w14:paraId="46F083D9" w14:textId="77777777" w:rsidR="003A34F4" w:rsidRDefault="003A34F4" w:rsidP="003A34F4">
      <w:pPr>
        <w:shd w:val="clear" w:color="auto" w:fill="FFFFFF"/>
        <w:jc w:val="both"/>
        <w:rPr>
          <w:spacing w:val="-4"/>
          <w:sz w:val="22"/>
          <w:szCs w:val="22"/>
        </w:rPr>
      </w:pPr>
    </w:p>
    <w:p w14:paraId="13FEE3EB" w14:textId="77777777" w:rsidR="003A34F4" w:rsidRDefault="003A34F4" w:rsidP="003A34F4">
      <w:pPr>
        <w:ind w:firstLine="709"/>
        <w:jc w:val="both"/>
        <w:rPr>
          <w:b/>
          <w:spacing w:val="-2"/>
          <w:sz w:val="22"/>
          <w:szCs w:val="22"/>
        </w:rPr>
      </w:pPr>
      <w:r>
        <w:rPr>
          <w:b/>
          <w:sz w:val="22"/>
          <w:szCs w:val="22"/>
        </w:rPr>
        <w:t>Финансовый управляющий Бабаевой (ранее - Нечаева) Ирины Андреевны, Зуев Максим Владимирович действующий, на основании решения Арбитражного суда Волгоградской области от 29.11.2024г. по делу №А12-22401/2024</w:t>
      </w:r>
      <w:r>
        <w:rPr>
          <w:sz w:val="22"/>
          <w:szCs w:val="22"/>
        </w:rPr>
        <w:t xml:space="preserve">, именуемый в дальнейшем </w:t>
      </w:r>
      <w:r>
        <w:rPr>
          <w:b/>
          <w:sz w:val="22"/>
          <w:szCs w:val="22"/>
        </w:rPr>
        <w:t>«Продавец»</w:t>
      </w:r>
      <w:r>
        <w:rPr>
          <w:sz w:val="22"/>
          <w:szCs w:val="22"/>
        </w:rPr>
        <w:t>, с одной стороны</w:t>
      </w:r>
      <w:r>
        <w:rPr>
          <w:spacing w:val="-1"/>
          <w:sz w:val="22"/>
          <w:szCs w:val="22"/>
        </w:rPr>
        <w:t>, и</w:t>
      </w:r>
      <w:r>
        <w:rPr>
          <w:sz w:val="22"/>
          <w:szCs w:val="22"/>
        </w:rPr>
        <w:t xml:space="preserve">    __________________, </w:t>
      </w:r>
      <w:r>
        <w:rPr>
          <w:spacing w:val="1"/>
          <w:sz w:val="22"/>
          <w:szCs w:val="22"/>
        </w:rPr>
        <w:t xml:space="preserve">именуемый далее "Претендент", </w:t>
      </w:r>
      <w:r>
        <w:rPr>
          <w:sz w:val="22"/>
          <w:szCs w:val="22"/>
        </w:rPr>
        <w:t xml:space="preserve">с другой стороны, </w:t>
      </w:r>
      <w:r>
        <w:rPr>
          <w:spacing w:val="-1"/>
          <w:sz w:val="22"/>
          <w:szCs w:val="22"/>
        </w:rPr>
        <w:t xml:space="preserve">заключили настоящий договор о нижеследующем: </w:t>
      </w:r>
    </w:p>
    <w:p w14:paraId="347A57CF" w14:textId="77777777" w:rsidR="003A34F4" w:rsidRDefault="003A34F4" w:rsidP="003A34F4">
      <w:pPr>
        <w:shd w:val="clear" w:color="auto" w:fill="FFFFFF"/>
        <w:jc w:val="both"/>
        <w:rPr>
          <w:b/>
          <w:spacing w:val="-2"/>
          <w:sz w:val="22"/>
          <w:szCs w:val="22"/>
        </w:rPr>
      </w:pPr>
    </w:p>
    <w:p w14:paraId="548764D5" w14:textId="77777777" w:rsidR="003A34F4" w:rsidRDefault="003A34F4" w:rsidP="003A34F4">
      <w:pPr>
        <w:pStyle w:val="Default"/>
        <w:jc w:val="center"/>
        <w:rPr>
          <w:b/>
          <w:sz w:val="22"/>
          <w:szCs w:val="22"/>
        </w:rPr>
      </w:pPr>
      <w:r>
        <w:rPr>
          <w:b/>
          <w:bCs/>
          <w:caps/>
          <w:spacing w:val="-2"/>
          <w:sz w:val="22"/>
          <w:szCs w:val="22"/>
        </w:rPr>
        <w:t>1</w:t>
      </w:r>
      <w:r>
        <w:rPr>
          <w:b/>
          <w:sz w:val="22"/>
          <w:szCs w:val="22"/>
        </w:rPr>
        <w:t xml:space="preserve"> Предмет Договора</w:t>
      </w:r>
    </w:p>
    <w:p w14:paraId="693427E7" w14:textId="77777777" w:rsidR="003A34F4" w:rsidRDefault="003A34F4" w:rsidP="003A34F4">
      <w:pPr>
        <w:ind w:firstLine="709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ru-RU"/>
        </w:rPr>
        <w:t>1.1.</w:t>
      </w:r>
      <w:r>
        <w:rPr>
          <w:rFonts w:eastAsia="Calibri"/>
          <w:sz w:val="22"/>
          <w:szCs w:val="22"/>
          <w:lang w:eastAsia="ru-RU"/>
        </w:rPr>
        <w:tab/>
        <w:t xml:space="preserve"> По настоящему Договору Претендент обязуется перечислить, а Организатор торгов принять задаток в размере 20% от начальной цены Лота, что составляет _________ (________________________________ рублей __ копеек) рублей, для участия в торгах по продажи имущества должника </w:t>
      </w:r>
      <w:r>
        <w:rPr>
          <w:b/>
          <w:color w:val="333333"/>
          <w:sz w:val="22"/>
          <w:szCs w:val="22"/>
        </w:rPr>
        <w:t xml:space="preserve">Бабаевой (ранее – Нечаева) Ирины Андреевны (28.10.1993г.р.; место рождения: с. </w:t>
      </w:r>
      <w:proofErr w:type="spellStart"/>
      <w:r>
        <w:rPr>
          <w:b/>
          <w:color w:val="333333"/>
          <w:sz w:val="22"/>
          <w:szCs w:val="22"/>
        </w:rPr>
        <w:t>Щелоковка</w:t>
      </w:r>
      <w:proofErr w:type="spellEnd"/>
      <w:r>
        <w:rPr>
          <w:b/>
          <w:color w:val="333333"/>
          <w:sz w:val="22"/>
          <w:szCs w:val="22"/>
        </w:rPr>
        <w:t xml:space="preserve"> Еланского р-на Волгоградской обл.; адрес регистрации: Волгоградская обл., Еланский район, </w:t>
      </w:r>
      <w:proofErr w:type="spellStart"/>
      <w:r>
        <w:rPr>
          <w:b/>
          <w:color w:val="333333"/>
          <w:sz w:val="22"/>
          <w:szCs w:val="22"/>
        </w:rPr>
        <w:t>рп</w:t>
      </w:r>
      <w:proofErr w:type="spellEnd"/>
      <w:r>
        <w:rPr>
          <w:b/>
          <w:color w:val="333333"/>
          <w:sz w:val="22"/>
          <w:szCs w:val="22"/>
        </w:rPr>
        <w:t>. Елань, ул. Саратовская, д. 14; ИНН 340610134055, СНИЛС 148-591- 359 02)</w:t>
      </w:r>
      <w:r>
        <w:rPr>
          <w:color w:val="333333"/>
          <w:sz w:val="22"/>
          <w:szCs w:val="22"/>
        </w:rPr>
        <w:t xml:space="preserve">, </w:t>
      </w:r>
      <w:r>
        <w:rPr>
          <w:rFonts w:eastAsia="Calibri"/>
          <w:sz w:val="22"/>
          <w:szCs w:val="22"/>
          <w:lang w:eastAsia="ru-RU"/>
        </w:rPr>
        <w:t xml:space="preserve">а именно Лота № __ (указать полное наименование Лота), проводимых в форме аукциона открытого по составу участников с использованием открытой формой представления предложений о цене на электронной площадке  _______________ </w:t>
      </w:r>
    </w:p>
    <w:p w14:paraId="10EBB1AC" w14:textId="77777777" w:rsidR="003A34F4" w:rsidRDefault="003A34F4" w:rsidP="003A34F4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1.2.</w:t>
      </w:r>
      <w:r>
        <w:rPr>
          <w:rFonts w:eastAsia="Calibri"/>
          <w:sz w:val="22"/>
          <w:szCs w:val="22"/>
          <w:lang w:eastAsia="ru-RU"/>
        </w:rPr>
        <w:tab/>
        <w:t xml:space="preserve"> Оплата задатка производится в безналичном порядке на счет Должника по следующим реквизитам: </w:t>
      </w:r>
    </w:p>
    <w:p w14:paraId="3D0BC46A" w14:textId="77777777" w:rsidR="003A34F4" w:rsidRDefault="003A34F4" w:rsidP="003A34F4">
      <w:pPr>
        <w:jc w:val="both"/>
        <w:rPr>
          <w:b/>
          <w:bCs/>
          <w:color w:val="333333"/>
          <w:sz w:val="22"/>
          <w:szCs w:val="22"/>
          <w:u w:val="single"/>
        </w:rPr>
      </w:pPr>
      <w:r>
        <w:rPr>
          <w:b/>
          <w:bCs/>
          <w:color w:val="333333"/>
          <w:sz w:val="22"/>
          <w:szCs w:val="22"/>
          <w:u w:val="single"/>
        </w:rPr>
        <w:t>Получатель платежа – Акционерное общество «Новые информационные сервисы»,</w:t>
      </w:r>
    </w:p>
    <w:p w14:paraId="077AE171" w14:textId="77777777" w:rsidR="003A34F4" w:rsidRDefault="003A34F4" w:rsidP="003A34F4">
      <w:pPr>
        <w:jc w:val="both"/>
        <w:rPr>
          <w:b/>
          <w:bCs/>
          <w:color w:val="333333"/>
          <w:sz w:val="22"/>
          <w:szCs w:val="22"/>
          <w:u w:val="single"/>
        </w:rPr>
      </w:pPr>
      <w:r>
        <w:rPr>
          <w:b/>
          <w:bCs/>
          <w:color w:val="333333"/>
          <w:sz w:val="22"/>
          <w:szCs w:val="22"/>
          <w:u w:val="single"/>
        </w:rPr>
        <w:t>ОГРН 1127746228972, ИНН 7725752265, КПП 770401001, адрес: 119019, г. Москва,</w:t>
      </w:r>
    </w:p>
    <w:p w14:paraId="102751BE" w14:textId="77777777" w:rsidR="003A34F4" w:rsidRDefault="003A34F4" w:rsidP="003A34F4">
      <w:pPr>
        <w:jc w:val="both"/>
        <w:rPr>
          <w:b/>
          <w:bCs/>
          <w:color w:val="333333"/>
          <w:sz w:val="22"/>
          <w:szCs w:val="22"/>
          <w:u w:val="single"/>
        </w:rPr>
      </w:pPr>
      <w:r>
        <w:rPr>
          <w:b/>
          <w:bCs/>
          <w:color w:val="333333"/>
          <w:sz w:val="22"/>
          <w:szCs w:val="22"/>
          <w:u w:val="single"/>
        </w:rPr>
        <w:t>набережная Пречистенская, д. 45/1, стр. 1, пом. I, эт.3, ком. 21.</w:t>
      </w:r>
    </w:p>
    <w:p w14:paraId="4F77A783" w14:textId="77777777" w:rsidR="003A34F4" w:rsidRDefault="003A34F4" w:rsidP="003A34F4">
      <w:pPr>
        <w:jc w:val="both"/>
        <w:rPr>
          <w:b/>
          <w:bCs/>
          <w:color w:val="333333"/>
          <w:sz w:val="22"/>
          <w:szCs w:val="22"/>
          <w:u w:val="single"/>
        </w:rPr>
      </w:pPr>
      <w:r>
        <w:rPr>
          <w:b/>
          <w:bCs/>
          <w:color w:val="333333"/>
          <w:sz w:val="22"/>
          <w:szCs w:val="22"/>
          <w:u w:val="single"/>
        </w:rPr>
        <w:t>Банк Получателя платежа – Филиал «Центральный» Банка ВТБ (ПАО) в г. Москве,</w:t>
      </w:r>
    </w:p>
    <w:p w14:paraId="3C621CFD" w14:textId="77777777" w:rsidR="003A34F4" w:rsidRDefault="003A34F4" w:rsidP="003A34F4">
      <w:pPr>
        <w:jc w:val="both"/>
        <w:rPr>
          <w:b/>
          <w:bCs/>
          <w:color w:val="333333"/>
          <w:sz w:val="22"/>
          <w:szCs w:val="22"/>
          <w:u w:val="single"/>
        </w:rPr>
      </w:pPr>
      <w:r>
        <w:rPr>
          <w:b/>
          <w:bCs/>
          <w:color w:val="333333"/>
          <w:sz w:val="22"/>
          <w:szCs w:val="22"/>
          <w:u w:val="single"/>
        </w:rPr>
        <w:t>БИК – 044525411, корреспондентский счёт – 30101810145250000411.</w:t>
      </w:r>
    </w:p>
    <w:p w14:paraId="1AFEEBEE" w14:textId="77777777" w:rsidR="003A34F4" w:rsidRDefault="003A34F4" w:rsidP="003A34F4">
      <w:pPr>
        <w:jc w:val="both"/>
        <w:rPr>
          <w:b/>
          <w:bCs/>
          <w:color w:val="333333"/>
          <w:sz w:val="22"/>
          <w:szCs w:val="22"/>
          <w:u w:val="single"/>
        </w:rPr>
      </w:pPr>
      <w:r>
        <w:rPr>
          <w:b/>
          <w:bCs/>
          <w:color w:val="333333"/>
          <w:sz w:val="22"/>
          <w:szCs w:val="22"/>
          <w:u w:val="single"/>
        </w:rPr>
        <w:t>Расчётный счёт Получателя платежа в Банке Получателя платежа –</w:t>
      </w:r>
    </w:p>
    <w:p w14:paraId="40ADD105" w14:textId="77777777" w:rsidR="003A34F4" w:rsidRDefault="003A34F4" w:rsidP="003A34F4">
      <w:pPr>
        <w:jc w:val="both"/>
        <w:rPr>
          <w:b/>
          <w:bCs/>
          <w:color w:val="333333"/>
          <w:sz w:val="22"/>
          <w:szCs w:val="22"/>
          <w:u w:val="single"/>
        </w:rPr>
      </w:pPr>
      <w:r>
        <w:rPr>
          <w:b/>
          <w:bCs/>
          <w:color w:val="333333"/>
          <w:sz w:val="22"/>
          <w:szCs w:val="22"/>
          <w:u w:val="single"/>
        </w:rPr>
        <w:t>40702810800000024981.</w:t>
      </w:r>
    </w:p>
    <w:p w14:paraId="67387233" w14:textId="77777777" w:rsidR="003A34F4" w:rsidRDefault="003A34F4" w:rsidP="003A34F4">
      <w:pPr>
        <w:ind w:firstLine="709"/>
        <w:jc w:val="both"/>
        <w:rPr>
          <w:rFonts w:eastAsia="Calibri"/>
          <w:color w:val="333333"/>
          <w:sz w:val="22"/>
          <w:szCs w:val="22"/>
          <w:lang w:eastAsia="en-US"/>
        </w:rPr>
      </w:pPr>
    </w:p>
    <w:p w14:paraId="7B81F001" w14:textId="77777777" w:rsidR="003A34F4" w:rsidRDefault="003A34F4" w:rsidP="003A34F4">
      <w:pPr>
        <w:ind w:firstLine="709"/>
        <w:jc w:val="both"/>
        <w:rPr>
          <w:rFonts w:eastAsia="Calibri"/>
          <w:b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>В назначении платежа указывать: Задаток за участие в торгах (недвижимость) по Лоту № __ в рамках дела о банкротстве Бабаевой (ранее – Нечаева) Ирины Андреевны, дело №</w:t>
      </w:r>
      <w:r>
        <w:rPr>
          <w:sz w:val="22"/>
          <w:szCs w:val="22"/>
        </w:rPr>
        <w:t xml:space="preserve"> </w:t>
      </w:r>
      <w:r>
        <w:rPr>
          <w:rFonts w:eastAsia="Calibri"/>
          <w:sz w:val="22"/>
          <w:szCs w:val="22"/>
          <w:lang w:eastAsia="ru-RU"/>
        </w:rPr>
        <w:t xml:space="preserve">А12-22401/2024. </w:t>
      </w:r>
    </w:p>
    <w:p w14:paraId="42E162A1" w14:textId="77777777" w:rsidR="003A34F4" w:rsidRDefault="003A34F4" w:rsidP="003A34F4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ru-RU"/>
        </w:rPr>
      </w:pPr>
      <w:r>
        <w:rPr>
          <w:rFonts w:eastAsia="Calibri"/>
          <w:sz w:val="22"/>
          <w:szCs w:val="22"/>
          <w:lang w:eastAsia="ru-RU"/>
        </w:rPr>
        <w:t xml:space="preserve"> Указанный задаток вносится Претендентом в качестве обеспечения обязательств по оплате имущества, приобретенного по итогам проведенного аукциона, в случае признания Претендента победителем торгов.</w:t>
      </w:r>
    </w:p>
    <w:p w14:paraId="5B919586" w14:textId="77777777" w:rsidR="003A34F4" w:rsidRDefault="003A34F4" w:rsidP="003A34F4">
      <w:pPr>
        <w:widowControl/>
        <w:autoSpaceDE w:val="0"/>
        <w:autoSpaceDN w:val="0"/>
        <w:adjustRightInd w:val="0"/>
        <w:ind w:firstLine="527"/>
        <w:jc w:val="both"/>
        <w:rPr>
          <w:rFonts w:eastAsia="Calibri"/>
          <w:sz w:val="22"/>
          <w:szCs w:val="22"/>
          <w:lang w:eastAsia="ru-RU"/>
        </w:rPr>
      </w:pPr>
    </w:p>
    <w:p w14:paraId="7B222A1D" w14:textId="77777777" w:rsidR="003A34F4" w:rsidRDefault="003A34F4" w:rsidP="003A34F4">
      <w:pPr>
        <w:widowControl/>
        <w:ind w:firstLine="708"/>
        <w:jc w:val="center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 xml:space="preserve">2. </w:t>
      </w:r>
      <w:r>
        <w:rPr>
          <w:b/>
          <w:color w:val="auto"/>
          <w:sz w:val="22"/>
          <w:szCs w:val="22"/>
          <w:lang w:eastAsia="ru-RU"/>
        </w:rPr>
        <w:t>Условия и сроки внесения задатков</w:t>
      </w:r>
    </w:p>
    <w:p w14:paraId="68B6A513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2.1.</w:t>
      </w:r>
      <w:r>
        <w:rPr>
          <w:color w:val="auto"/>
          <w:sz w:val="22"/>
          <w:szCs w:val="22"/>
          <w:lang w:eastAsia="ru-RU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указанного в сообщении о торгах.</w:t>
      </w:r>
    </w:p>
    <w:p w14:paraId="41E7C48F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2.2.</w:t>
      </w:r>
      <w:r>
        <w:rPr>
          <w:color w:val="auto"/>
          <w:sz w:val="22"/>
          <w:szCs w:val="22"/>
          <w:lang w:eastAsia="ru-RU"/>
        </w:rPr>
        <w:tab/>
        <w:t xml:space="preserve"> Претендент обязуется подтвердить внесение задатка путем представления по месту проведения торгов платежного </w:t>
      </w:r>
      <w:proofErr w:type="gramStart"/>
      <w:r>
        <w:rPr>
          <w:color w:val="auto"/>
          <w:sz w:val="22"/>
          <w:szCs w:val="22"/>
          <w:lang w:eastAsia="ru-RU"/>
        </w:rPr>
        <w:t>поручения  с</w:t>
      </w:r>
      <w:proofErr w:type="gramEnd"/>
      <w:r>
        <w:rPr>
          <w:color w:val="auto"/>
          <w:sz w:val="22"/>
          <w:szCs w:val="22"/>
          <w:lang w:eastAsia="ru-RU"/>
        </w:rPr>
        <w:t xml:space="preserve"> отметкой банка об исполнении. </w:t>
      </w:r>
    </w:p>
    <w:p w14:paraId="736C890C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2.3.</w:t>
      </w:r>
      <w:r>
        <w:rPr>
          <w:color w:val="auto"/>
          <w:sz w:val="22"/>
          <w:szCs w:val="22"/>
          <w:lang w:eastAsia="ru-RU"/>
        </w:rPr>
        <w:tab/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14:paraId="25D28F2A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2.4.</w:t>
      </w:r>
      <w:r>
        <w:rPr>
          <w:color w:val="auto"/>
          <w:sz w:val="22"/>
          <w:szCs w:val="22"/>
          <w:lang w:eastAsia="ru-RU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14:paraId="19CB1733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</w:p>
    <w:p w14:paraId="1F45CA4F" w14:textId="77777777" w:rsidR="003A34F4" w:rsidRDefault="003A34F4" w:rsidP="003A34F4">
      <w:pPr>
        <w:widowControl/>
        <w:ind w:firstLine="708"/>
        <w:jc w:val="both"/>
        <w:rPr>
          <w:b/>
          <w:color w:val="auto"/>
          <w:sz w:val="22"/>
          <w:szCs w:val="22"/>
          <w:lang w:eastAsia="ru-RU"/>
        </w:rPr>
      </w:pPr>
      <w:r>
        <w:rPr>
          <w:b/>
          <w:color w:val="auto"/>
          <w:sz w:val="22"/>
          <w:szCs w:val="22"/>
          <w:lang w:eastAsia="ru-RU"/>
        </w:rPr>
        <w:t>3. Возврат задатков</w:t>
      </w:r>
    </w:p>
    <w:p w14:paraId="536EF6D0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3.1.</w:t>
      </w:r>
      <w:r>
        <w:rPr>
          <w:color w:val="auto"/>
          <w:sz w:val="22"/>
          <w:szCs w:val="22"/>
          <w:lang w:eastAsia="ru-RU"/>
        </w:rPr>
        <w:tab/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 </w:t>
      </w:r>
    </w:p>
    <w:p w14:paraId="62FF79A7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3.1.1.</w:t>
      </w:r>
      <w:r>
        <w:rPr>
          <w:color w:val="auto"/>
          <w:sz w:val="22"/>
          <w:szCs w:val="22"/>
          <w:lang w:eastAsia="ru-RU"/>
        </w:rPr>
        <w:tab/>
        <w:t>отказа Претендента от участия в торгах до окончания срока подачи заявок;</w:t>
      </w:r>
    </w:p>
    <w:p w14:paraId="7DEAF1AD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3.1.2.</w:t>
      </w:r>
      <w:r>
        <w:rPr>
          <w:color w:val="auto"/>
          <w:sz w:val="22"/>
          <w:szCs w:val="22"/>
          <w:lang w:eastAsia="ru-RU"/>
        </w:rPr>
        <w:tab/>
        <w:t xml:space="preserve">недопуска Претендента к участию в торгах в случаях, установленных законодательством; </w:t>
      </w:r>
    </w:p>
    <w:p w14:paraId="39467D46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3.1.3.</w:t>
      </w:r>
      <w:r>
        <w:rPr>
          <w:color w:val="auto"/>
          <w:sz w:val="22"/>
          <w:szCs w:val="22"/>
          <w:lang w:eastAsia="ru-RU"/>
        </w:rPr>
        <w:tab/>
        <w:t xml:space="preserve">признания Победителем другого Претендента (участника торгов); </w:t>
      </w:r>
    </w:p>
    <w:p w14:paraId="6040B0FB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3.1.4.</w:t>
      </w:r>
      <w:r>
        <w:rPr>
          <w:color w:val="auto"/>
          <w:sz w:val="22"/>
          <w:szCs w:val="22"/>
          <w:lang w:eastAsia="ru-RU"/>
        </w:rPr>
        <w:tab/>
        <w:t xml:space="preserve">признания торгов несостоявшимися; </w:t>
      </w:r>
    </w:p>
    <w:p w14:paraId="2CD2831F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lastRenderedPageBreak/>
        <w:t>3.1.5.</w:t>
      </w:r>
      <w:r>
        <w:rPr>
          <w:color w:val="auto"/>
          <w:sz w:val="22"/>
          <w:szCs w:val="22"/>
          <w:lang w:eastAsia="ru-RU"/>
        </w:rPr>
        <w:tab/>
        <w:t xml:space="preserve">отмены торгов. </w:t>
      </w:r>
    </w:p>
    <w:p w14:paraId="22FD125B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3.2.</w:t>
      </w:r>
      <w:r>
        <w:rPr>
          <w:color w:val="auto"/>
          <w:sz w:val="22"/>
          <w:szCs w:val="22"/>
          <w:lang w:eastAsia="ru-RU"/>
        </w:rPr>
        <w:tab/>
        <w:t xml:space="preserve"> Задаток Претенденту не возвращается в случаях:</w:t>
      </w:r>
    </w:p>
    <w:p w14:paraId="61B5FB95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3.2.1.</w:t>
      </w:r>
      <w:r>
        <w:rPr>
          <w:color w:val="auto"/>
          <w:sz w:val="22"/>
          <w:szCs w:val="22"/>
          <w:lang w:eastAsia="ru-RU"/>
        </w:rPr>
        <w:tab/>
        <w:t>отказа или уклонения победителя торгов от подписания договора купли-продажи имущества должника;</w:t>
      </w:r>
    </w:p>
    <w:p w14:paraId="1D816AC2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3.2.2.</w:t>
      </w:r>
      <w:r>
        <w:rPr>
          <w:color w:val="auto"/>
          <w:sz w:val="22"/>
          <w:szCs w:val="22"/>
          <w:lang w:eastAsia="ru-RU"/>
        </w:rPr>
        <w:tab/>
        <w:t>неоплаты победителем торгов цены имущества в установленный договором купли-продажи имущества должника срок.</w:t>
      </w:r>
    </w:p>
    <w:p w14:paraId="08E94FF9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</w:p>
    <w:p w14:paraId="79ADBF79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4.</w:t>
      </w:r>
      <w:r>
        <w:rPr>
          <w:color w:val="auto"/>
          <w:sz w:val="22"/>
          <w:szCs w:val="22"/>
          <w:lang w:eastAsia="ru-RU"/>
        </w:rPr>
        <w:tab/>
        <w:t>Ответственность Сторон</w:t>
      </w:r>
    </w:p>
    <w:p w14:paraId="199771C1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4.1.</w:t>
      </w:r>
      <w:r>
        <w:rPr>
          <w:color w:val="auto"/>
          <w:sz w:val="22"/>
          <w:szCs w:val="22"/>
          <w:lang w:eastAsia="ru-RU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61F3C90F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4.2.</w:t>
      </w:r>
      <w:r>
        <w:rPr>
          <w:color w:val="auto"/>
          <w:sz w:val="22"/>
          <w:szCs w:val="22"/>
          <w:lang w:eastAsia="ru-RU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60753D62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</w:p>
    <w:p w14:paraId="0CC0B8E3" w14:textId="77777777" w:rsidR="003A34F4" w:rsidRDefault="003A34F4" w:rsidP="003A34F4">
      <w:pPr>
        <w:widowControl/>
        <w:ind w:firstLine="708"/>
        <w:jc w:val="center"/>
        <w:rPr>
          <w:b/>
          <w:color w:val="auto"/>
          <w:sz w:val="22"/>
          <w:szCs w:val="22"/>
          <w:lang w:eastAsia="ru-RU"/>
        </w:rPr>
      </w:pPr>
      <w:r>
        <w:rPr>
          <w:b/>
          <w:color w:val="auto"/>
          <w:sz w:val="22"/>
          <w:szCs w:val="22"/>
          <w:lang w:eastAsia="ru-RU"/>
        </w:rPr>
        <w:t>5.</w:t>
      </w:r>
      <w:r>
        <w:rPr>
          <w:b/>
          <w:color w:val="auto"/>
          <w:sz w:val="22"/>
          <w:szCs w:val="22"/>
          <w:lang w:eastAsia="ru-RU"/>
        </w:rPr>
        <w:tab/>
        <w:t>Срок действия Договора</w:t>
      </w:r>
    </w:p>
    <w:p w14:paraId="58819F99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5.1.</w:t>
      </w:r>
      <w:r>
        <w:rPr>
          <w:color w:val="auto"/>
          <w:sz w:val="22"/>
          <w:szCs w:val="22"/>
          <w:lang w:eastAsia="ru-RU"/>
        </w:rPr>
        <w:tab/>
        <w:t xml:space="preserve"> Договор вступает в силу с момента подписания его Сторонами.</w:t>
      </w:r>
    </w:p>
    <w:p w14:paraId="7FD4A731" w14:textId="77777777" w:rsidR="003A34F4" w:rsidRDefault="003A34F4" w:rsidP="003A34F4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>
        <w:rPr>
          <w:color w:val="auto"/>
          <w:sz w:val="22"/>
          <w:szCs w:val="22"/>
          <w:lang w:eastAsia="ru-RU"/>
        </w:rPr>
        <w:t>5.2.</w:t>
      </w:r>
      <w:r>
        <w:rPr>
          <w:color w:val="auto"/>
          <w:sz w:val="22"/>
          <w:szCs w:val="22"/>
          <w:lang w:eastAsia="ru-RU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1C1EF13F" w14:textId="77777777" w:rsidR="003A34F4" w:rsidRDefault="003A34F4" w:rsidP="003A34F4">
      <w:pPr>
        <w:shd w:val="clear" w:color="auto" w:fill="FFFFFF"/>
        <w:jc w:val="both"/>
        <w:rPr>
          <w:b/>
          <w:bCs/>
          <w:spacing w:val="-1"/>
          <w:sz w:val="22"/>
          <w:szCs w:val="22"/>
        </w:rPr>
      </w:pPr>
    </w:p>
    <w:p w14:paraId="6A19CDD5" w14:textId="77777777" w:rsidR="003A34F4" w:rsidRDefault="003A34F4" w:rsidP="003A34F4">
      <w:pPr>
        <w:shd w:val="clear" w:color="auto" w:fill="FFFFFF"/>
        <w:jc w:val="center"/>
        <w:rPr>
          <w:b/>
          <w:bCs/>
          <w:spacing w:val="-1"/>
          <w:sz w:val="22"/>
          <w:szCs w:val="22"/>
        </w:rPr>
      </w:pPr>
      <w:r>
        <w:rPr>
          <w:b/>
          <w:bCs/>
          <w:caps/>
          <w:spacing w:val="-1"/>
          <w:sz w:val="22"/>
          <w:szCs w:val="22"/>
        </w:rPr>
        <w:t>5.   Реквизиты сторон</w:t>
      </w:r>
    </w:p>
    <w:p w14:paraId="7AFA5D4F" w14:textId="77777777" w:rsidR="003A34F4" w:rsidRDefault="003A34F4" w:rsidP="003A34F4">
      <w:pPr>
        <w:shd w:val="clear" w:color="auto" w:fill="FFFFFF"/>
        <w:jc w:val="both"/>
        <w:rPr>
          <w:b/>
          <w:bCs/>
          <w:spacing w:val="-1"/>
          <w:sz w:val="22"/>
          <w:szCs w:val="22"/>
        </w:rPr>
      </w:pPr>
    </w:p>
    <w:tbl>
      <w:tblPr>
        <w:tblW w:w="9285" w:type="dxa"/>
        <w:tblLayout w:type="fixed"/>
        <w:tblLook w:val="04A0" w:firstRow="1" w:lastRow="0" w:firstColumn="1" w:lastColumn="0" w:noHBand="0" w:noVBand="1"/>
      </w:tblPr>
      <w:tblGrid>
        <w:gridCol w:w="4743"/>
        <w:gridCol w:w="465"/>
        <w:gridCol w:w="4077"/>
      </w:tblGrid>
      <w:tr w:rsidR="003A34F4" w14:paraId="7E8D16C9" w14:textId="77777777">
        <w:tc>
          <w:tcPr>
            <w:tcW w:w="4745" w:type="dxa"/>
            <w:hideMark/>
          </w:tcPr>
          <w:p w14:paraId="71DAA658" w14:textId="77777777" w:rsidR="003A34F4" w:rsidRDefault="003A34F4">
            <w:pPr>
              <w:autoSpaceDE w:val="0"/>
              <w:jc w:val="both"/>
              <w:rPr>
                <w:b/>
                <w:bCs/>
                <w:spacing w:val="-1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Организатор торгов</w:t>
            </w:r>
          </w:p>
        </w:tc>
        <w:tc>
          <w:tcPr>
            <w:tcW w:w="4544" w:type="dxa"/>
            <w:gridSpan w:val="2"/>
            <w:hideMark/>
          </w:tcPr>
          <w:p w14:paraId="6C2C678A" w14:textId="77777777" w:rsidR="003A34F4" w:rsidRDefault="003A34F4">
            <w:pPr>
              <w:autoSpaceDE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   Претендент</w:t>
            </w:r>
          </w:p>
        </w:tc>
      </w:tr>
      <w:tr w:rsidR="003A34F4" w14:paraId="4E24BF0F" w14:textId="77777777">
        <w:trPr>
          <w:gridAfter w:val="1"/>
          <w:wAfter w:w="4079" w:type="dxa"/>
        </w:trPr>
        <w:tc>
          <w:tcPr>
            <w:tcW w:w="5210" w:type="dxa"/>
            <w:gridSpan w:val="2"/>
          </w:tcPr>
          <w:p w14:paraId="05B00E64" w14:textId="77777777" w:rsidR="003A34F4" w:rsidRDefault="003A34F4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3A34F4" w14:paraId="457F9F5E" w14:textId="77777777">
        <w:trPr>
          <w:gridAfter w:val="1"/>
          <w:wAfter w:w="4079" w:type="dxa"/>
          <w:trHeight w:val="2641"/>
        </w:trPr>
        <w:tc>
          <w:tcPr>
            <w:tcW w:w="5210" w:type="dxa"/>
            <w:gridSpan w:val="2"/>
          </w:tcPr>
          <w:p w14:paraId="72C28D25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Бабаева (ранее – Нечаева) Ирина Андреевна (28.10.1993г.р.; место рождения: с. </w:t>
            </w:r>
            <w:proofErr w:type="spellStart"/>
            <w:r>
              <w:rPr>
                <w:sz w:val="22"/>
                <w:szCs w:val="22"/>
              </w:rPr>
              <w:t>Щелоковка</w:t>
            </w:r>
            <w:proofErr w:type="spellEnd"/>
            <w:r>
              <w:rPr>
                <w:sz w:val="22"/>
                <w:szCs w:val="22"/>
              </w:rPr>
              <w:t xml:space="preserve"> Еланского р-на Волгоградской обл.; адрес регистрации: Волгоградская обл., Еланский район, </w:t>
            </w:r>
            <w:proofErr w:type="spellStart"/>
            <w:r>
              <w:rPr>
                <w:sz w:val="22"/>
                <w:szCs w:val="22"/>
              </w:rPr>
              <w:t>рп</w:t>
            </w:r>
            <w:proofErr w:type="spellEnd"/>
            <w:r>
              <w:rPr>
                <w:sz w:val="22"/>
                <w:szCs w:val="22"/>
              </w:rPr>
              <w:t>. Елань, ул. Саратовская, д. 14; ИНН 340610134055, СНИЛС 148-591- 359 02)</w:t>
            </w:r>
          </w:p>
          <w:p w14:paraId="2CADB775" w14:textId="77777777" w:rsidR="003A34F4" w:rsidRDefault="003A34F4">
            <w:pPr>
              <w:jc w:val="both"/>
              <w:rPr>
                <w:sz w:val="22"/>
                <w:szCs w:val="22"/>
                <w:highlight w:val="yellow"/>
              </w:rPr>
            </w:pPr>
          </w:p>
          <w:p w14:paraId="1F63D674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 платежа – Акционерное общество «Новые информационные сервисы»,</w:t>
            </w:r>
          </w:p>
          <w:p w14:paraId="5426D68A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1127746228972, ИНН 7725752265, КПП 770401001, адрес: 119019, г. Москва,</w:t>
            </w:r>
          </w:p>
          <w:p w14:paraId="71014106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набережная Пречистенская, д. 45/1, стр. 1, пом. I, эт.3, ком. 21.</w:t>
            </w:r>
          </w:p>
          <w:p w14:paraId="58287BAA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Получателя платежа – Филиал «Центральный» Банка ВТБ (ПАО) в г. Москве,</w:t>
            </w:r>
          </w:p>
          <w:p w14:paraId="241D0599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– 044525411, корреспондентский счёт – 30101810145250000411.</w:t>
            </w:r>
          </w:p>
          <w:p w14:paraId="086C7416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Расчётный счёт Получателя платежа в Банке Получателя платежа –</w:t>
            </w:r>
          </w:p>
          <w:p w14:paraId="43AE17A1" w14:textId="77777777" w:rsidR="003A34F4" w:rsidRDefault="003A34F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40702810800000024981.</w:t>
            </w:r>
          </w:p>
          <w:p w14:paraId="08CD58B4" w14:textId="77777777" w:rsidR="003A34F4" w:rsidRDefault="003A34F4">
            <w:pPr>
              <w:jc w:val="both"/>
              <w:rPr>
                <w:sz w:val="22"/>
                <w:szCs w:val="22"/>
                <w:highlight w:val="yellow"/>
              </w:rPr>
            </w:pPr>
          </w:p>
          <w:p w14:paraId="48D0A35E" w14:textId="77777777" w:rsidR="003A34F4" w:rsidRDefault="003A34F4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 Бабаевой И.А.</w:t>
            </w:r>
          </w:p>
          <w:p w14:paraId="07182CE9" w14:textId="77777777" w:rsidR="003A34F4" w:rsidRDefault="003A34F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</w:t>
            </w:r>
            <w:r>
              <w:rPr>
                <w:b/>
                <w:sz w:val="22"/>
                <w:szCs w:val="22"/>
              </w:rPr>
              <w:t xml:space="preserve">Зуев М.В. </w:t>
            </w:r>
          </w:p>
        </w:tc>
      </w:tr>
    </w:tbl>
    <w:p w14:paraId="4C119FE1" w14:textId="77777777" w:rsidR="003A34F4" w:rsidRDefault="003A34F4" w:rsidP="003A34F4">
      <w:pPr>
        <w:shd w:val="clear" w:color="auto" w:fill="FFFFFF"/>
        <w:tabs>
          <w:tab w:val="left" w:pos="1181"/>
        </w:tabs>
        <w:jc w:val="both"/>
        <w:rPr>
          <w:sz w:val="22"/>
          <w:szCs w:val="22"/>
        </w:rPr>
      </w:pPr>
    </w:p>
    <w:p w14:paraId="33EA4680" w14:textId="77777777" w:rsidR="00CB03C5" w:rsidRDefault="00CB03C5"/>
    <w:sectPr w:rsidR="00CB0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A29"/>
    <w:rsid w:val="002E0704"/>
    <w:rsid w:val="003A34F4"/>
    <w:rsid w:val="009E2A29"/>
    <w:rsid w:val="00CB03C5"/>
    <w:rsid w:val="00CF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91466-99A0-4638-B341-981A5B23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4F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2A29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A29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A29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A29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A29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A29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A29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A29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A29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A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2A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2A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2A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2A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2A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2A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2A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2A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2A29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E2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A29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E2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2A29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E2A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2A29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E2A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2A2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E2A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2A2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A34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Netdolgoff01</dc:creator>
  <cp:keywords/>
  <dc:description/>
  <cp:lastModifiedBy>Netdolgoff01</cp:lastModifiedBy>
  <cp:revision>2</cp:revision>
  <dcterms:created xsi:type="dcterms:W3CDTF">2025-08-29T10:50:00Z</dcterms:created>
  <dcterms:modified xsi:type="dcterms:W3CDTF">2025-08-29T10:50:00Z</dcterms:modified>
</cp:coreProperties>
</file>