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7F63" w14:textId="77777777" w:rsidR="00B0285B" w:rsidRPr="007F0DB6" w:rsidRDefault="00B0285B" w:rsidP="00B0285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en-US"/>
        </w:rPr>
      </w:pPr>
    </w:p>
    <w:p w14:paraId="2EC4BC8D" w14:textId="77777777" w:rsidR="00B0285B" w:rsidRPr="00B0285B" w:rsidRDefault="00B0285B" w:rsidP="00B0285B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0285B">
        <w:rPr>
          <w:rFonts w:ascii="Times New Roman" w:eastAsia="Times New Roman" w:hAnsi="Times New Roman" w:cs="Times New Roman"/>
          <w:szCs w:val="24"/>
        </w:rPr>
        <w:t>АРБИТРАЖНЫЙ УПРАВЛЯЮЩИЙ</w:t>
      </w:r>
    </w:p>
    <w:p w14:paraId="4C8240EB" w14:textId="77777777" w:rsidR="00B0285B" w:rsidRPr="00B0285B" w:rsidRDefault="00B0285B" w:rsidP="00B0285B">
      <w:pPr>
        <w:widowControl w:val="0"/>
        <w:autoSpaceDE w:val="0"/>
        <w:autoSpaceDN w:val="0"/>
        <w:adjustRightInd w:val="0"/>
        <w:spacing w:after="0"/>
        <w:jc w:val="center"/>
        <w:rPr>
          <w:rFonts w:ascii="Monotype Corsiva" w:eastAsia="Times New Roman" w:hAnsi="Monotype Corsiva" w:cs="Times New Roman"/>
          <w:sz w:val="44"/>
          <w:szCs w:val="48"/>
          <w:lang w:eastAsia="ru-RU"/>
        </w:rPr>
      </w:pPr>
      <w:r w:rsidRPr="00B0285B">
        <w:rPr>
          <w:rFonts w:ascii="Calibri" w:eastAsia="Calibri" w:hAnsi="Calibri" w:cs="Calibri"/>
          <w:noProof/>
          <w:sz w:val="44"/>
          <w:szCs w:val="48"/>
          <w:lang w:eastAsia="ru-RU"/>
        </w:rPr>
        <w:t>Виноградов Андрей Сергеевич</w:t>
      </w:r>
    </w:p>
    <w:p w14:paraId="3C014D17" w14:textId="77777777" w:rsidR="00B0285B" w:rsidRPr="00B0285B" w:rsidRDefault="00B0285B" w:rsidP="00B028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t>Союз “Саморегулируемая организация “Гильдия арбитражных управляющих”</w:t>
      </w:r>
    </w:p>
    <w:p w14:paraId="18F73D68" w14:textId="77777777" w:rsidR="00B0285B" w:rsidRPr="00B0285B" w:rsidRDefault="00000000" w:rsidP="00B028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ko-KR"/>
        </w:rPr>
        <w:pict w14:anchorId="2F6A636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28" type="#_x0000_t32" style="position:absolute;left:0;text-align:left;margin-left:-17.85pt;margin-top:3.7pt;width:519pt;height:3pt;z-index:251658240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" strokeweight="2pt">
            <v:stroke dashstyle="1 1" endcap="round"/>
          </v:shape>
        </w:pict>
      </w:r>
    </w:p>
    <w:p w14:paraId="5FFB6E49" w14:textId="77777777" w:rsidR="00B0285B" w:rsidRPr="00B0285B" w:rsidRDefault="00B0285B" w:rsidP="00B028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i/>
          <w:sz w:val="18"/>
          <w:szCs w:val="14"/>
          <w:lang w:eastAsia="ru-RU"/>
        </w:rPr>
        <w:t xml:space="preserve">ИНН </w:t>
      </w: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110122059240</w:t>
      </w:r>
    </w:p>
    <w:p w14:paraId="4BC2C681" w14:textId="77777777" w:rsidR="00B0285B" w:rsidRPr="00B0285B" w:rsidRDefault="00B0285B" w:rsidP="00B028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</w:pP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 xml:space="preserve">Почтовый адрес: </w:t>
      </w:r>
      <w:r w:rsidR="003C5953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236022</w:t>
      </w: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, г. Калининград, А/Я </w:t>
      </w:r>
      <w:r w:rsidR="003C5953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5714</w:t>
      </w:r>
    </w:p>
    <w:p w14:paraId="0A46107E" w14:textId="77777777" w:rsidR="00B0285B" w:rsidRPr="007F0DB6" w:rsidRDefault="00B0285B" w:rsidP="00B0285B">
      <w:pPr>
        <w:widowControl w:val="0"/>
        <w:autoSpaceDE w:val="0"/>
        <w:autoSpaceDN w:val="0"/>
        <w:adjustRightInd w:val="0"/>
        <w:spacing w:after="0"/>
        <w:jc w:val="both"/>
        <w:rPr>
          <w:rFonts w:ascii="Garamond" w:eastAsia="Times New Roman" w:hAnsi="Garamond" w:cs="Times New Roman"/>
          <w:i/>
          <w:sz w:val="24"/>
          <w:szCs w:val="16"/>
          <w:lang w:eastAsia="ru-RU"/>
        </w:rPr>
      </w:pPr>
      <w:r w:rsidRPr="00B0285B">
        <w:rPr>
          <w:rFonts w:ascii="Times New Roman" w:eastAsia="Times New Roman" w:hAnsi="Times New Roman" w:cs="Times New Roman"/>
          <w:bCs/>
          <w:i/>
          <w:sz w:val="18"/>
          <w:szCs w:val="14"/>
          <w:lang w:eastAsia="ru-RU"/>
        </w:rPr>
        <w:t>Контактная информация: asvinogradov.arbitr@gmail.com, тел. +7 981 456-33-38</w:t>
      </w:r>
    </w:p>
    <w:p w14:paraId="3CF36C25" w14:textId="77777777" w:rsidR="00B0285B" w:rsidRDefault="00B0285B" w:rsidP="004C73D0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center"/>
        <w:rPr>
          <w:rFonts w:ascii="Times New Roman" w:eastAsia="Times New Roman" w:hAnsi="Times New Roman" w:cs="Times New Roman"/>
          <w:szCs w:val="24"/>
        </w:rPr>
      </w:pPr>
    </w:p>
    <w:p w14:paraId="61888E06" w14:textId="77777777" w:rsidR="00234174" w:rsidRPr="007263F1" w:rsidRDefault="004C73D0" w:rsidP="000277BE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>Решение об оценке имущества гражданина</w:t>
      </w:r>
    </w:p>
    <w:p w14:paraId="4EBD5A10" w14:textId="23D0A486" w:rsidR="004C73D0" w:rsidRPr="006B6BBB" w:rsidRDefault="00FE79AD" w:rsidP="000277BE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E79AD">
        <w:rPr>
          <w:rFonts w:ascii="Times New Roman" w:eastAsia="Times New Roman" w:hAnsi="Times New Roman" w:cs="Times New Roman"/>
          <w:b/>
          <w:bCs/>
          <w:lang w:eastAsia="ru-RU"/>
        </w:rPr>
        <w:t>Ложкин</w:t>
      </w:r>
      <w:r w:rsidRPr="00FE79AD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Pr="00FE79AD">
        <w:rPr>
          <w:rFonts w:ascii="Times New Roman" w:eastAsia="Times New Roman" w:hAnsi="Times New Roman" w:cs="Times New Roman"/>
          <w:b/>
          <w:bCs/>
          <w:lang w:eastAsia="ru-RU"/>
        </w:rPr>
        <w:t xml:space="preserve"> Елен</w:t>
      </w:r>
      <w:r w:rsidRPr="00FE79AD">
        <w:rPr>
          <w:rFonts w:ascii="Times New Roman" w:eastAsia="Times New Roman" w:hAnsi="Times New Roman" w:cs="Times New Roman"/>
          <w:b/>
          <w:bCs/>
          <w:lang w:eastAsia="ru-RU"/>
        </w:rPr>
        <w:t>ы</w:t>
      </w:r>
      <w:r w:rsidRPr="00FE79AD">
        <w:rPr>
          <w:rFonts w:ascii="Times New Roman" w:eastAsia="Times New Roman" w:hAnsi="Times New Roman" w:cs="Times New Roman"/>
          <w:b/>
          <w:bCs/>
          <w:lang w:eastAsia="ru-RU"/>
        </w:rPr>
        <w:t xml:space="preserve"> Александровн</w:t>
      </w:r>
      <w:r w:rsidRPr="00FE79AD">
        <w:rPr>
          <w:rFonts w:ascii="Times New Roman" w:eastAsia="Times New Roman" w:hAnsi="Times New Roman" w:cs="Times New Roman"/>
          <w:b/>
          <w:bCs/>
          <w:lang w:eastAsia="ru-RU"/>
        </w:rPr>
        <w:t>ы</w:t>
      </w:r>
    </w:p>
    <w:p w14:paraId="51350881" w14:textId="77777777" w:rsidR="007263F1" w:rsidRPr="007263F1" w:rsidRDefault="007263F1" w:rsidP="0002656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A941DE4" w14:textId="4CA93FA1" w:rsidR="00234174" w:rsidRDefault="00234174" w:rsidP="00234174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bCs/>
          <w:lang w:eastAsia="ru-RU"/>
        </w:rPr>
      </w:pP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 xml:space="preserve">г. Калининград </w:t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7263F1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7263F1">
        <w:rPr>
          <w:rFonts w:ascii="Times New Roman" w:eastAsia="Times New Roman" w:hAnsi="Times New Roman" w:cs="Times New Roman"/>
          <w:b/>
          <w:bCs/>
          <w:lang w:eastAsia="ru-RU"/>
        </w:rPr>
        <w:tab/>
        <w:t xml:space="preserve">           </w:t>
      </w:r>
      <w:r w:rsidR="00FA49F4">
        <w:rPr>
          <w:rFonts w:ascii="Times New Roman" w:eastAsia="Times New Roman" w:hAnsi="Times New Roman" w:cs="Times New Roman"/>
          <w:b/>
          <w:bCs/>
          <w:lang w:eastAsia="ru-RU"/>
        </w:rPr>
        <w:t xml:space="preserve">   </w:t>
      </w:r>
      <w:r w:rsidR="00340C2C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9A3757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proofErr w:type="gramStart"/>
      <w:r w:rsidR="009A3757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366F4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proofErr w:type="gramEnd"/>
      <w:r w:rsidR="00FE79AD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19</w:t>
      </w:r>
      <w:r w:rsidRPr="007263F1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 xml:space="preserve">» </w:t>
      </w:r>
      <w:r w:rsidR="00FE79AD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>марта</w:t>
      </w:r>
      <w:r w:rsidR="00F92FC7" w:rsidRPr="007263F1">
        <w:rPr>
          <w:rFonts w:ascii="Times New Roman" w:eastAsia="Times New Roman" w:hAnsi="Times New Roman" w:cs="Times New Roman"/>
          <w:b/>
          <w:bCs/>
          <w:highlight w:val="yellow"/>
          <w:lang w:eastAsia="ru-RU"/>
        </w:rPr>
        <w:t xml:space="preserve"> 202</w:t>
      </w:r>
      <w:r w:rsidR="00FE79AD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7263F1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14:paraId="1F4BBCA6" w14:textId="77777777" w:rsidR="00FA49F4" w:rsidRPr="007263F1" w:rsidRDefault="00FA49F4" w:rsidP="00234174">
      <w:pPr>
        <w:widowControl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1E2F0D31" w14:textId="226FE1CC" w:rsidR="00882658" w:rsidRDefault="00FE79AD" w:rsidP="00340C2C">
      <w:pPr>
        <w:pBdr>
          <w:top w:val="none" w:sz="4" w:space="0" w:color="000000"/>
        </w:pBd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E79AD">
        <w:rPr>
          <w:rFonts w:ascii="Times New Roman" w:eastAsia="Times New Roman" w:hAnsi="Times New Roman" w:cs="Times New Roman"/>
          <w:lang w:eastAsia="ru-RU"/>
        </w:rPr>
        <w:t xml:space="preserve">Решением </w:t>
      </w:r>
      <w:bookmarkStart w:id="0" w:name="_Hlk193291602"/>
      <w:r w:rsidRPr="00FE79AD">
        <w:rPr>
          <w:rFonts w:ascii="Times New Roman" w:eastAsia="Times New Roman" w:hAnsi="Times New Roman" w:cs="Times New Roman"/>
          <w:lang w:eastAsia="ru-RU"/>
        </w:rPr>
        <w:t>Арбитражного суда Кировской области от 13.12.2024 по делу А28-16141/2023</w:t>
      </w:r>
      <w:bookmarkEnd w:id="0"/>
      <w:r w:rsidRPr="00FE79AD">
        <w:rPr>
          <w:rFonts w:ascii="Times New Roman" w:eastAsia="Times New Roman" w:hAnsi="Times New Roman" w:cs="Times New Roman"/>
          <w:lang w:eastAsia="ru-RU"/>
        </w:rPr>
        <w:t xml:space="preserve"> завершена процедура реструктуризации долгов, гр. </w:t>
      </w:r>
      <w:bookmarkStart w:id="1" w:name="_Hlk193291555"/>
      <w:r w:rsidRPr="00FE79AD">
        <w:rPr>
          <w:rFonts w:ascii="Times New Roman" w:eastAsia="Times New Roman" w:hAnsi="Times New Roman" w:cs="Times New Roman"/>
          <w:lang w:eastAsia="ru-RU"/>
        </w:rPr>
        <w:t>Ложкина Елена Александровна (ИНН 434581551739, СНИЛС 057-660-796 99, 05.11.1977 г.р., место рождения – ст. Просница, Кирово-Чепецкий р-н, Кировская обл., адрес: 610027, Кировская область, г. Киров, ул. Милицейская, д. 62, кв. 37)</w:t>
      </w:r>
      <w:bookmarkEnd w:id="1"/>
      <w:r w:rsidRPr="00FE79AD">
        <w:rPr>
          <w:rFonts w:ascii="Times New Roman" w:eastAsia="Times New Roman" w:hAnsi="Times New Roman" w:cs="Times New Roman"/>
          <w:lang w:eastAsia="ru-RU"/>
        </w:rPr>
        <w:t xml:space="preserve"> признан</w:t>
      </w:r>
      <w:r w:rsidR="002E6A24">
        <w:rPr>
          <w:rFonts w:ascii="Times New Roman" w:eastAsia="Times New Roman" w:hAnsi="Times New Roman" w:cs="Times New Roman"/>
          <w:lang w:eastAsia="ru-RU"/>
        </w:rPr>
        <w:t>а</w:t>
      </w:r>
      <w:r w:rsidRPr="00FE79AD">
        <w:rPr>
          <w:rFonts w:ascii="Times New Roman" w:eastAsia="Times New Roman" w:hAnsi="Times New Roman" w:cs="Times New Roman"/>
          <w:lang w:eastAsia="ru-RU"/>
        </w:rPr>
        <w:t xml:space="preserve"> несостоятельн</w:t>
      </w:r>
      <w:r w:rsidR="002E6A24">
        <w:rPr>
          <w:rFonts w:ascii="Times New Roman" w:eastAsia="Times New Roman" w:hAnsi="Times New Roman" w:cs="Times New Roman"/>
          <w:lang w:eastAsia="ru-RU"/>
        </w:rPr>
        <w:t>ой</w:t>
      </w:r>
      <w:r w:rsidRPr="00FE79AD">
        <w:rPr>
          <w:rFonts w:ascii="Times New Roman" w:eastAsia="Times New Roman" w:hAnsi="Times New Roman" w:cs="Times New Roman"/>
          <w:lang w:eastAsia="ru-RU"/>
        </w:rPr>
        <w:t xml:space="preserve"> (банкротом), введена процедура реализации имущества</w:t>
      </w:r>
      <w:r w:rsidR="00882658">
        <w:rPr>
          <w:rFonts w:ascii="Times New Roman" w:eastAsia="Times New Roman" w:hAnsi="Times New Roman" w:cs="Times New Roman"/>
          <w:lang w:eastAsia="ru-RU"/>
        </w:rPr>
        <w:t>.</w:t>
      </w:r>
    </w:p>
    <w:p w14:paraId="4FCE2052" w14:textId="521B5364" w:rsidR="00340C2C" w:rsidRDefault="00882658" w:rsidP="00340C2C">
      <w:pPr>
        <w:pBdr>
          <w:top w:val="none" w:sz="4" w:space="0" w:color="000000"/>
        </w:pBd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2658">
        <w:rPr>
          <w:rFonts w:ascii="Times New Roman" w:eastAsia="Times New Roman" w:hAnsi="Times New Roman" w:cs="Times New Roman"/>
          <w:lang w:eastAsia="ru-RU"/>
        </w:rPr>
        <w:t xml:space="preserve"> Финансовым управляющим утвержден Виноградов Андрей Сергеевич (ИНН 110122059240, СНИЛС 171-577-438 90) – член </w:t>
      </w:r>
      <w:r w:rsidR="00FE79AD" w:rsidRPr="00FE79AD">
        <w:rPr>
          <w:rFonts w:ascii="Times New Roman" w:eastAsia="Times New Roman" w:hAnsi="Times New Roman" w:cs="Times New Roman"/>
          <w:lang w:eastAsia="ru-RU"/>
        </w:rPr>
        <w:t>Союз СРО "ГАУ" - Союз "Саморегулируемая организация "Гильдия арбитражных управляющих" (ИНН 1660062005,  ОГРН 1021603626098</w:t>
      </w:r>
      <w:r w:rsidRPr="00882658">
        <w:rPr>
          <w:rFonts w:ascii="Times New Roman" w:eastAsia="Times New Roman" w:hAnsi="Times New Roman" w:cs="Times New Roman"/>
          <w:lang w:eastAsia="ru-RU"/>
        </w:rPr>
        <w:t>, адрес: 420034, г. Казань, ул. Соловецких Юнг, д. 7, оф. 1004).</w:t>
      </w:r>
    </w:p>
    <w:p w14:paraId="31BADADB" w14:textId="0F68E684" w:rsidR="007263F1" w:rsidRPr="007263F1" w:rsidRDefault="007263F1" w:rsidP="00340C2C">
      <w:pPr>
        <w:pBdr>
          <w:top w:val="none" w:sz="4" w:space="0" w:color="000000"/>
        </w:pBd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b/>
          <w:highlight w:val="white"/>
        </w:rPr>
        <w:t xml:space="preserve">Объект оценки: </w:t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color w:val="000000"/>
        </w:rPr>
        <w:tab/>
      </w:r>
      <w:r w:rsidRPr="007263F1">
        <w:rPr>
          <w:rFonts w:ascii="Times New Roman" w:hAnsi="Times New Roman" w:cs="Times New Roman"/>
          <w:highlight w:val="white"/>
        </w:rPr>
        <w:t xml:space="preserve">Финансовым управляющим </w:t>
      </w:r>
      <w:r w:rsidR="00B0285B" w:rsidRPr="00B0285B">
        <w:rPr>
          <w:rFonts w:ascii="Times New Roman" w:hAnsi="Times New Roman" w:cs="Times New Roman"/>
          <w:color w:val="000000"/>
        </w:rPr>
        <w:t>Виноградов</w:t>
      </w:r>
      <w:r w:rsidR="00B0285B">
        <w:rPr>
          <w:rFonts w:ascii="Times New Roman" w:hAnsi="Times New Roman" w:cs="Times New Roman"/>
          <w:color w:val="000000"/>
        </w:rPr>
        <w:t>ым</w:t>
      </w:r>
      <w:r w:rsidR="00B0285B" w:rsidRPr="00B0285B">
        <w:rPr>
          <w:rFonts w:ascii="Times New Roman" w:hAnsi="Times New Roman" w:cs="Times New Roman"/>
          <w:color w:val="000000"/>
        </w:rPr>
        <w:t xml:space="preserve"> Андре</w:t>
      </w:r>
      <w:r w:rsidR="00B0285B">
        <w:rPr>
          <w:rFonts w:ascii="Times New Roman" w:hAnsi="Times New Roman" w:cs="Times New Roman"/>
          <w:color w:val="000000"/>
        </w:rPr>
        <w:t>ем</w:t>
      </w:r>
      <w:r w:rsidR="00B0285B" w:rsidRPr="00B0285B">
        <w:rPr>
          <w:rFonts w:ascii="Times New Roman" w:hAnsi="Times New Roman" w:cs="Times New Roman"/>
          <w:color w:val="000000"/>
        </w:rPr>
        <w:t xml:space="preserve"> Сергеевич</w:t>
      </w:r>
      <w:r w:rsidR="00B0285B">
        <w:rPr>
          <w:rFonts w:ascii="Times New Roman" w:hAnsi="Times New Roman" w:cs="Times New Roman"/>
          <w:color w:val="000000"/>
        </w:rPr>
        <w:t>ем</w:t>
      </w:r>
      <w:r w:rsidRPr="007263F1">
        <w:rPr>
          <w:rFonts w:ascii="Times New Roman" w:hAnsi="Times New Roman" w:cs="Times New Roman"/>
        </w:rPr>
        <w:t xml:space="preserve"> </w:t>
      </w:r>
      <w:r w:rsidRPr="007263F1">
        <w:rPr>
          <w:rFonts w:ascii="Times New Roman" w:hAnsi="Times New Roman" w:cs="Times New Roman"/>
          <w:highlight w:val="white"/>
        </w:rPr>
        <w:t>проведена оценка рыночной стоимости и</w:t>
      </w:r>
      <w:r w:rsidR="00D368DD">
        <w:rPr>
          <w:rFonts w:ascii="Times New Roman" w:hAnsi="Times New Roman" w:cs="Times New Roman"/>
          <w:highlight w:val="white"/>
        </w:rPr>
        <w:t>мущества должника, принадлежащая</w:t>
      </w:r>
      <w:r w:rsidRPr="007263F1">
        <w:rPr>
          <w:rFonts w:ascii="Times New Roman" w:hAnsi="Times New Roman" w:cs="Times New Roman"/>
          <w:highlight w:val="white"/>
        </w:rPr>
        <w:t xml:space="preserve"> </w:t>
      </w:r>
      <w:bookmarkStart w:id="2" w:name="_Hlk193291581"/>
      <w:r w:rsidR="00FE79AD" w:rsidRPr="00FE79AD">
        <w:rPr>
          <w:rFonts w:ascii="Times New Roman" w:hAnsi="Times New Roman" w:cs="Times New Roman"/>
          <w:highlight w:val="white"/>
        </w:rPr>
        <w:t>Ложкиной Елен</w:t>
      </w:r>
      <w:r w:rsidR="00FE79AD">
        <w:rPr>
          <w:rFonts w:ascii="Times New Roman" w:hAnsi="Times New Roman" w:cs="Times New Roman"/>
          <w:highlight w:val="white"/>
        </w:rPr>
        <w:t>е</w:t>
      </w:r>
      <w:r w:rsidR="00FE79AD" w:rsidRPr="00FE79AD">
        <w:rPr>
          <w:rFonts w:ascii="Times New Roman" w:hAnsi="Times New Roman" w:cs="Times New Roman"/>
          <w:highlight w:val="white"/>
        </w:rPr>
        <w:t xml:space="preserve"> Александровн</w:t>
      </w:r>
      <w:r w:rsidR="00FE79AD">
        <w:rPr>
          <w:rFonts w:ascii="Times New Roman" w:hAnsi="Times New Roman" w:cs="Times New Roman"/>
          <w:highlight w:val="white"/>
        </w:rPr>
        <w:t>е</w:t>
      </w:r>
      <w:bookmarkEnd w:id="2"/>
      <w:r w:rsidR="00FE79AD" w:rsidRPr="007263F1">
        <w:rPr>
          <w:rFonts w:ascii="Times New Roman" w:hAnsi="Times New Roman" w:cs="Times New Roman"/>
          <w:highlight w:val="white"/>
        </w:rPr>
        <w:t xml:space="preserve"> </w:t>
      </w:r>
      <w:r w:rsidRPr="007263F1">
        <w:rPr>
          <w:rFonts w:ascii="Times New Roman" w:hAnsi="Times New Roman" w:cs="Times New Roman"/>
          <w:highlight w:val="white"/>
        </w:rPr>
        <w:t>на праве</w:t>
      </w:r>
      <w:r w:rsidR="00882658">
        <w:rPr>
          <w:rFonts w:ascii="Times New Roman" w:hAnsi="Times New Roman" w:cs="Times New Roman"/>
          <w:highlight w:val="white"/>
        </w:rPr>
        <w:t xml:space="preserve"> </w:t>
      </w:r>
      <w:r w:rsidRPr="007263F1">
        <w:rPr>
          <w:rFonts w:ascii="Times New Roman" w:hAnsi="Times New Roman" w:cs="Times New Roman"/>
          <w:highlight w:val="white"/>
        </w:rPr>
        <w:t>собственности</w:t>
      </w:r>
      <w:r w:rsidRPr="007263F1">
        <w:rPr>
          <w:rFonts w:ascii="Times New Roman" w:hAnsi="Times New Roman" w:cs="Times New Roman"/>
        </w:rPr>
        <w:t xml:space="preserve">, </w:t>
      </w:r>
      <w:r w:rsidRPr="007263F1">
        <w:rPr>
          <w:rFonts w:ascii="Times New Roman" w:hAnsi="Times New Roman" w:cs="Times New Roman"/>
          <w:color w:val="000000"/>
        </w:rPr>
        <w:t xml:space="preserve">которое подлежит реализации в деле о банкротстве гражданина: </w:t>
      </w:r>
    </w:p>
    <w:p w14:paraId="686AE111" w14:textId="0533ABAD" w:rsidR="0010012A" w:rsidRDefault="0010012A" w:rsidP="007F0DB6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00"/>
        </w:rPr>
      </w:pPr>
      <w:r w:rsidRPr="00B0285B">
        <w:rPr>
          <w:rFonts w:ascii="Times New Roman" w:hAnsi="Times New Roman" w:cs="Times New Roman"/>
          <w:b/>
          <w:i/>
          <w:color w:val="000000"/>
        </w:rPr>
        <w:t>-</w:t>
      </w:r>
      <w:r w:rsidR="00F3782E" w:rsidRPr="00B0285B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6B6BBB">
        <w:rPr>
          <w:rFonts w:ascii="Times New Roman" w:hAnsi="Times New Roman" w:cs="Times New Roman"/>
          <w:b/>
          <w:i/>
          <w:color w:val="000000"/>
        </w:rPr>
        <w:t>Жилое помещение</w:t>
      </w:r>
      <w:r w:rsidR="00FE79AD">
        <w:rPr>
          <w:rFonts w:ascii="Times New Roman" w:hAnsi="Times New Roman" w:cs="Times New Roman"/>
          <w:b/>
          <w:i/>
          <w:color w:val="000000"/>
        </w:rPr>
        <w:t xml:space="preserve">, </w:t>
      </w:r>
      <w:r w:rsidR="00B0285B" w:rsidRPr="00B0285B">
        <w:rPr>
          <w:rFonts w:ascii="Times New Roman" w:hAnsi="Times New Roman" w:cs="Times New Roman"/>
          <w:b/>
          <w:i/>
          <w:color w:val="000000"/>
        </w:rPr>
        <w:t>площадь:</w:t>
      </w:r>
      <w:r w:rsidR="00F3782E" w:rsidRPr="00B0285B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7F0DB6" w:rsidRPr="007F0DB6">
        <w:rPr>
          <w:rFonts w:ascii="Times New Roman" w:hAnsi="Times New Roman" w:cs="Times New Roman"/>
          <w:b/>
          <w:i/>
          <w:color w:val="000000"/>
        </w:rPr>
        <w:t>1</w:t>
      </w:r>
      <w:r w:rsidR="00FE79AD">
        <w:rPr>
          <w:rFonts w:ascii="Times New Roman" w:hAnsi="Times New Roman" w:cs="Times New Roman"/>
          <w:b/>
          <w:i/>
          <w:color w:val="000000"/>
        </w:rPr>
        <w:t>2,5</w:t>
      </w:r>
      <w:r w:rsidR="001051B1">
        <w:rPr>
          <w:rFonts w:ascii="Times New Roman" w:hAnsi="Times New Roman" w:cs="Times New Roman"/>
          <w:b/>
          <w:i/>
          <w:color w:val="000000"/>
        </w:rPr>
        <w:t xml:space="preserve"> кв.м.,</w:t>
      </w:r>
      <w:r w:rsidR="00B16D03" w:rsidRPr="00B0285B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F3782E" w:rsidRPr="00B0285B">
        <w:rPr>
          <w:rFonts w:ascii="Times New Roman" w:hAnsi="Times New Roman" w:cs="Times New Roman"/>
          <w:b/>
          <w:i/>
          <w:color w:val="000000"/>
        </w:rPr>
        <w:t xml:space="preserve">кадастровый номер </w:t>
      </w:r>
      <w:r w:rsidR="00FE79AD" w:rsidRPr="00FE79AD">
        <w:rPr>
          <w:rFonts w:ascii="Times New Roman" w:hAnsi="Times New Roman" w:cs="Times New Roman"/>
          <w:b/>
          <w:i/>
          <w:color w:val="000000"/>
        </w:rPr>
        <w:t>43:40:002031:315</w:t>
      </w:r>
      <w:r w:rsidR="00BF268E" w:rsidRPr="00B0285B">
        <w:rPr>
          <w:rFonts w:ascii="Times New Roman" w:hAnsi="Times New Roman" w:cs="Times New Roman"/>
          <w:b/>
          <w:i/>
          <w:color w:val="000000"/>
        </w:rPr>
        <w:t>,</w:t>
      </w:r>
      <w:r w:rsidR="00F3782E" w:rsidRPr="00B0285B">
        <w:rPr>
          <w:rFonts w:ascii="Times New Roman" w:hAnsi="Times New Roman" w:cs="Times New Roman"/>
          <w:b/>
          <w:i/>
          <w:color w:val="000000"/>
        </w:rPr>
        <w:t xml:space="preserve"> расположен</w:t>
      </w:r>
      <w:r w:rsidR="001051B1">
        <w:rPr>
          <w:rFonts w:ascii="Times New Roman" w:hAnsi="Times New Roman" w:cs="Times New Roman"/>
          <w:b/>
          <w:i/>
          <w:color w:val="000000"/>
        </w:rPr>
        <w:t>ный</w:t>
      </w:r>
      <w:r w:rsidRPr="00B0285B">
        <w:rPr>
          <w:rFonts w:ascii="Times New Roman" w:hAnsi="Times New Roman" w:cs="Times New Roman"/>
          <w:b/>
          <w:i/>
          <w:color w:val="000000"/>
        </w:rPr>
        <w:t xml:space="preserve"> по адресу: </w:t>
      </w:r>
      <w:r w:rsidR="00FE79AD" w:rsidRPr="00FE79AD">
        <w:rPr>
          <w:rFonts w:ascii="Times New Roman" w:hAnsi="Times New Roman" w:cs="Times New Roman"/>
          <w:b/>
          <w:i/>
          <w:color w:val="000000"/>
        </w:rPr>
        <w:t>Кировская обл., г. Киров, ул. Октябрьская (</w:t>
      </w:r>
      <w:proofErr w:type="spellStart"/>
      <w:r w:rsidR="00FE79AD" w:rsidRPr="00FE79AD">
        <w:rPr>
          <w:rFonts w:ascii="Times New Roman" w:hAnsi="Times New Roman" w:cs="Times New Roman"/>
          <w:b/>
          <w:i/>
          <w:color w:val="000000"/>
        </w:rPr>
        <w:t>Лянгасово</w:t>
      </w:r>
      <w:proofErr w:type="spellEnd"/>
      <w:r w:rsidR="00FE79AD" w:rsidRPr="00FE79AD">
        <w:rPr>
          <w:rFonts w:ascii="Times New Roman" w:hAnsi="Times New Roman" w:cs="Times New Roman"/>
          <w:b/>
          <w:i/>
          <w:color w:val="000000"/>
        </w:rPr>
        <w:t xml:space="preserve"> </w:t>
      </w:r>
      <w:proofErr w:type="spellStart"/>
      <w:r w:rsidR="00FE79AD" w:rsidRPr="00FE79AD">
        <w:rPr>
          <w:rFonts w:ascii="Times New Roman" w:hAnsi="Times New Roman" w:cs="Times New Roman"/>
          <w:b/>
          <w:i/>
          <w:color w:val="000000"/>
        </w:rPr>
        <w:t>мкр</w:t>
      </w:r>
      <w:proofErr w:type="spellEnd"/>
      <w:r w:rsidR="00FE79AD" w:rsidRPr="00FE79AD">
        <w:rPr>
          <w:rFonts w:ascii="Times New Roman" w:hAnsi="Times New Roman" w:cs="Times New Roman"/>
          <w:b/>
          <w:i/>
          <w:color w:val="000000"/>
        </w:rPr>
        <w:t>.), д. 55, кв. 8, пом. № 70 на поэтажном плане</w:t>
      </w:r>
      <w:r w:rsidR="007F0DB6">
        <w:rPr>
          <w:rFonts w:ascii="Times New Roman" w:hAnsi="Times New Roman" w:cs="Times New Roman"/>
          <w:b/>
          <w:i/>
          <w:color w:val="000000"/>
        </w:rPr>
        <w:t xml:space="preserve">. </w:t>
      </w:r>
      <w:r w:rsidR="006B6BBB" w:rsidRPr="006B6BBB">
        <w:rPr>
          <w:rFonts w:ascii="Times New Roman" w:hAnsi="Times New Roman" w:cs="Times New Roman"/>
          <w:b/>
          <w:i/>
          <w:color w:val="000000"/>
        </w:rPr>
        <w:t>Назначение</w:t>
      </w:r>
      <w:r w:rsidR="006B6BBB">
        <w:rPr>
          <w:rFonts w:ascii="Times New Roman" w:hAnsi="Times New Roman" w:cs="Times New Roman"/>
          <w:b/>
          <w:i/>
          <w:color w:val="000000"/>
        </w:rPr>
        <w:t xml:space="preserve">: </w:t>
      </w:r>
      <w:r w:rsidR="006B6BBB" w:rsidRPr="006B6BBB">
        <w:rPr>
          <w:rFonts w:ascii="Times New Roman" w:hAnsi="Times New Roman" w:cs="Times New Roman"/>
          <w:b/>
          <w:i/>
          <w:color w:val="000000"/>
        </w:rPr>
        <w:t>Жилое</w:t>
      </w:r>
      <w:r w:rsidR="006B6BBB">
        <w:rPr>
          <w:rFonts w:ascii="Times New Roman" w:hAnsi="Times New Roman" w:cs="Times New Roman"/>
          <w:b/>
          <w:i/>
          <w:color w:val="000000"/>
        </w:rPr>
        <w:t xml:space="preserve">. </w:t>
      </w:r>
      <w:r w:rsidR="006B6BBB" w:rsidRPr="006B6BBB">
        <w:rPr>
          <w:rFonts w:ascii="Times New Roman" w:hAnsi="Times New Roman" w:cs="Times New Roman"/>
          <w:b/>
          <w:i/>
          <w:color w:val="000000"/>
        </w:rPr>
        <w:t>Этаж</w:t>
      </w:r>
      <w:r w:rsidR="006B6BBB">
        <w:rPr>
          <w:rFonts w:ascii="Times New Roman" w:hAnsi="Times New Roman" w:cs="Times New Roman"/>
          <w:b/>
          <w:i/>
          <w:color w:val="000000"/>
        </w:rPr>
        <w:t xml:space="preserve">: </w:t>
      </w:r>
      <w:r w:rsidR="007F0DB6">
        <w:rPr>
          <w:rFonts w:ascii="Times New Roman" w:hAnsi="Times New Roman" w:cs="Times New Roman"/>
          <w:b/>
          <w:i/>
          <w:color w:val="000000"/>
        </w:rPr>
        <w:t>5</w:t>
      </w:r>
      <w:r w:rsidR="006B6BBB">
        <w:rPr>
          <w:rFonts w:ascii="Times New Roman" w:hAnsi="Times New Roman" w:cs="Times New Roman"/>
          <w:b/>
          <w:i/>
          <w:color w:val="000000"/>
        </w:rPr>
        <w:t>.</w:t>
      </w:r>
    </w:p>
    <w:p w14:paraId="67493D63" w14:textId="77777777" w:rsidR="00F3782E" w:rsidRDefault="001051B1" w:rsidP="00D368D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Область размещения</w:t>
      </w:r>
      <w:r w:rsidR="00F3782E" w:rsidRPr="00F3782E">
        <w:rPr>
          <w:rFonts w:ascii="Times New Roman" w:hAnsi="Times New Roman" w:cs="Times New Roman"/>
          <w:i/>
          <w:color w:val="000000"/>
        </w:rPr>
        <w:t xml:space="preserve"> объект</w:t>
      </w:r>
      <w:r>
        <w:rPr>
          <w:rFonts w:ascii="Times New Roman" w:hAnsi="Times New Roman" w:cs="Times New Roman"/>
          <w:i/>
          <w:color w:val="000000"/>
        </w:rPr>
        <w:t>а</w:t>
      </w:r>
      <w:r w:rsidR="00F3782E" w:rsidRPr="00F3782E">
        <w:rPr>
          <w:rFonts w:ascii="Times New Roman" w:hAnsi="Times New Roman" w:cs="Times New Roman"/>
          <w:i/>
          <w:color w:val="000000"/>
        </w:rPr>
        <w:t xml:space="preserve"> оценки</w:t>
      </w:r>
      <w:r>
        <w:rPr>
          <w:rFonts w:ascii="Times New Roman" w:hAnsi="Times New Roman" w:cs="Times New Roman"/>
          <w:i/>
          <w:color w:val="000000"/>
        </w:rPr>
        <w:t>:</w:t>
      </w:r>
    </w:p>
    <w:p w14:paraId="7FC4F499" w14:textId="77777777" w:rsidR="00D368DD" w:rsidRDefault="00D368DD" w:rsidP="00D368DD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051B1" w14:paraId="13305221" w14:textId="77777777" w:rsidTr="00271FDA">
        <w:tc>
          <w:tcPr>
            <w:tcW w:w="9571" w:type="dxa"/>
          </w:tcPr>
          <w:p w14:paraId="41E89887" w14:textId="62DCD29A" w:rsidR="001051B1" w:rsidRDefault="00FE79AD" w:rsidP="00C7722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C883BD4" wp14:editId="216C24B6">
                  <wp:extent cx="5940425" cy="2182495"/>
                  <wp:effectExtent l="0" t="0" r="3175" b="8255"/>
                  <wp:docPr id="5769754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97540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182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DB6" w14:paraId="32DFEB45" w14:textId="77777777" w:rsidTr="00271FDA">
        <w:tc>
          <w:tcPr>
            <w:tcW w:w="9571" w:type="dxa"/>
          </w:tcPr>
          <w:p w14:paraId="4A798493" w14:textId="4D9934F8" w:rsidR="007F0DB6" w:rsidRDefault="00FE79AD" w:rsidP="007F0DB6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991DFEB" wp14:editId="3C47FB56">
                  <wp:extent cx="5940425" cy="2914650"/>
                  <wp:effectExtent l="0" t="0" r="3175" b="0"/>
                  <wp:docPr id="18595489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54890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DB6" w14:paraId="22BCCB62" w14:textId="77777777" w:rsidTr="00271FDA">
        <w:tc>
          <w:tcPr>
            <w:tcW w:w="9571" w:type="dxa"/>
          </w:tcPr>
          <w:p w14:paraId="64621B43" w14:textId="03AAAD18" w:rsidR="007F0DB6" w:rsidRDefault="00FE79AD" w:rsidP="007F0DB6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BF2B30" wp14:editId="51E8B67D">
                  <wp:extent cx="5940425" cy="3910965"/>
                  <wp:effectExtent l="0" t="0" r="3175" b="0"/>
                  <wp:docPr id="13746261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62619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391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CB82B9" w14:textId="77777777" w:rsidR="00647876" w:rsidRDefault="00647876" w:rsidP="000277BE">
      <w:pPr>
        <w:pBdr>
          <w:top w:val="none" w:sz="4" w:space="1" w:color="000000"/>
        </w:pBd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</w:p>
    <w:p w14:paraId="7D62B8AA" w14:textId="77777777" w:rsidR="007263F1" w:rsidRPr="007263F1" w:rsidRDefault="007263F1" w:rsidP="00647876">
      <w:pPr>
        <w:spacing w:after="160" w:line="259" w:lineRule="auto"/>
        <w:ind w:firstLine="708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Допущения и ограничительные условия при проведении оценки.</w:t>
      </w:r>
    </w:p>
    <w:p w14:paraId="4F533A35" w14:textId="77777777" w:rsidR="007263F1" w:rsidRPr="007263F1" w:rsidRDefault="007263F1" w:rsidP="000277BE">
      <w:pPr>
        <w:pBdr>
          <w:top w:val="none" w:sz="4" w:space="1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Финансовый управляющий исходил из того, что предоставленные ему должником сведения о правах на объект оценки, состоянии объекта оценки, а также количественные и качественные показатели, подтверждающие эти данные, являются достоверными. Оцениваемые права собственности рассматриваются свободными от каких-либо обременений правами третьих лиц, претензий или ограничений, кроме оговоренных настоящим решением. </w:t>
      </w:r>
    </w:p>
    <w:p w14:paraId="46ECE52F" w14:textId="77777777" w:rsidR="007263F1" w:rsidRPr="007263F1" w:rsidRDefault="007263F1" w:rsidP="000277BE">
      <w:pPr>
        <w:pBdr>
          <w:top w:val="none" w:sz="4" w:space="1" w:color="000000"/>
        </w:pBd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Данные, использованные при расчете стоимости объектов оценки, полученные из средств массовой информации, предполагаются достоверными. </w:t>
      </w:r>
    </w:p>
    <w:p w14:paraId="0921256D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Использование результатов возможно только в целях, предусмотренных предполагаемым использованием результатов оценки. </w:t>
      </w:r>
    </w:p>
    <w:p w14:paraId="57A588E8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Итоговая величина определяемой стоимости признается достоверной и рекомендуемой для целей последующей реализации объектов оценки путем проведения торгов.</w:t>
      </w:r>
    </w:p>
    <w:p w14:paraId="048222F9" w14:textId="77777777" w:rsidR="007263F1" w:rsidRPr="00C7722B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  <w:u w:val="single"/>
        </w:rPr>
      </w:pPr>
      <w:r w:rsidRPr="007263F1">
        <w:rPr>
          <w:rFonts w:ascii="Times New Roman" w:hAnsi="Times New Roman" w:cs="Times New Roman"/>
          <w:color w:val="000000"/>
          <w:u w:val="single"/>
        </w:rPr>
        <w:lastRenderedPageBreak/>
        <w:t xml:space="preserve">Описание объектов оценки  </w:t>
      </w:r>
    </w:p>
    <w:p w14:paraId="0F845325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Перечень документов, используемых при проведении оценки: </w:t>
      </w:r>
    </w:p>
    <w:p w14:paraId="62767E1E" w14:textId="6F8C7E82" w:rsidR="00D157C0" w:rsidRDefault="007263F1" w:rsidP="000277B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263F1">
        <w:rPr>
          <w:rFonts w:ascii="Times New Roman" w:hAnsi="Times New Roman" w:cs="Times New Roman"/>
          <w:color w:val="000000"/>
        </w:rPr>
        <w:t xml:space="preserve">Решение </w:t>
      </w:r>
      <w:r w:rsidR="00FE79AD" w:rsidRPr="00FE79AD">
        <w:rPr>
          <w:rFonts w:ascii="Times New Roman" w:eastAsia="Times New Roman" w:hAnsi="Times New Roman" w:cs="Times New Roman"/>
          <w:lang w:eastAsia="ru-RU"/>
        </w:rPr>
        <w:t>Арбитражного суда Кировской области от 13.12.2024 по делу А28-16141/2023</w:t>
      </w:r>
      <w:r w:rsidR="00D157C0">
        <w:rPr>
          <w:rFonts w:ascii="Times New Roman" w:eastAsia="Times New Roman" w:hAnsi="Times New Roman" w:cs="Times New Roman"/>
          <w:lang w:eastAsia="ru-RU"/>
        </w:rPr>
        <w:t>;</w:t>
      </w:r>
    </w:p>
    <w:p w14:paraId="76D13045" w14:textId="78CDBEDF" w:rsidR="007263F1" w:rsidRPr="007263F1" w:rsidRDefault="00FE79AD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Фотографии</w:t>
      </w:r>
      <w:r w:rsidR="002D034E">
        <w:rPr>
          <w:rFonts w:ascii="Times New Roman" w:hAnsi="Times New Roman" w:cs="Times New Roman"/>
          <w:color w:val="000000"/>
        </w:rPr>
        <w:t>;</w:t>
      </w:r>
    </w:p>
    <w:p w14:paraId="5235AC12" w14:textId="77777777" w:rsid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Средства массовой </w:t>
      </w:r>
      <w:r w:rsidR="00F3782E">
        <w:rPr>
          <w:rFonts w:ascii="Times New Roman" w:hAnsi="Times New Roman" w:cs="Times New Roman"/>
          <w:color w:val="000000"/>
        </w:rPr>
        <w:t>информации, Интернет-источники;</w:t>
      </w:r>
    </w:p>
    <w:p w14:paraId="701702AE" w14:textId="77777777" w:rsidR="00C7722B" w:rsidRPr="00C7722B" w:rsidRDefault="00C7722B" w:rsidP="00991188">
      <w:pPr>
        <w:spacing w:after="160" w:line="259" w:lineRule="auto"/>
        <w:jc w:val="center"/>
        <w:rPr>
          <w:rFonts w:ascii="Times New Roman" w:hAnsi="Times New Roman" w:cs="Times New Roman"/>
          <w:i/>
          <w:color w:val="000000"/>
        </w:rPr>
      </w:pPr>
      <w:r w:rsidRPr="00C7722B">
        <w:rPr>
          <w:rFonts w:ascii="Times New Roman" w:hAnsi="Times New Roman" w:cs="Times New Roman"/>
          <w:i/>
          <w:color w:val="000000"/>
        </w:rPr>
        <w:t>Описание объекта оценки</w:t>
      </w:r>
      <w:r w:rsidR="003C5953">
        <w:rPr>
          <w:rFonts w:ascii="Times New Roman" w:hAnsi="Times New Roman" w:cs="Times New Roman"/>
          <w:i/>
          <w:color w:val="000000"/>
        </w:rPr>
        <w:t>:</w:t>
      </w:r>
    </w:p>
    <w:tbl>
      <w:tblPr>
        <w:tblStyle w:val="TableGrid"/>
        <w:tblW w:w="9748" w:type="dxa"/>
        <w:tblInd w:w="-108" w:type="dxa"/>
        <w:tblCellMar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229"/>
        <w:gridCol w:w="6519"/>
      </w:tblGrid>
      <w:tr w:rsidR="007263F1" w:rsidRPr="007263F1" w14:paraId="7E7D1DD3" w14:textId="77777777" w:rsidTr="00A25D60">
        <w:trPr>
          <w:trHeight w:val="883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CCBD" w14:textId="77777777" w:rsidR="007263F1" w:rsidRPr="007263F1" w:rsidRDefault="007263F1" w:rsidP="00C7722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Объекты оценки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4E7E" w14:textId="1038B71F" w:rsidR="007263F1" w:rsidRPr="002E6A24" w:rsidRDefault="00FE79AD" w:rsidP="008951A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2E6A24">
              <w:rPr>
                <w:rFonts w:ascii="Times New Roman" w:hAnsi="Times New Roman" w:cs="Times New Roman"/>
                <w:bCs/>
                <w:iCs/>
                <w:color w:val="000000"/>
              </w:rPr>
              <w:t>Жилое помещение, площадь: 12,5 кв.м., кадастровый номер 43:40:002031:315, расположенный по адресу: Кировская обл., г. Киров, ул. Октябрьская (</w:t>
            </w:r>
            <w:proofErr w:type="spellStart"/>
            <w:r w:rsidRPr="002E6A24">
              <w:rPr>
                <w:rFonts w:ascii="Times New Roman" w:hAnsi="Times New Roman" w:cs="Times New Roman"/>
                <w:bCs/>
                <w:iCs/>
                <w:color w:val="000000"/>
              </w:rPr>
              <w:t>Лянгасово</w:t>
            </w:r>
            <w:proofErr w:type="spellEnd"/>
            <w:r w:rsidRPr="002E6A24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2E6A24">
              <w:rPr>
                <w:rFonts w:ascii="Times New Roman" w:hAnsi="Times New Roman" w:cs="Times New Roman"/>
                <w:bCs/>
                <w:iCs/>
                <w:color w:val="000000"/>
              </w:rPr>
              <w:t>мкр</w:t>
            </w:r>
            <w:proofErr w:type="spellEnd"/>
            <w:r w:rsidRPr="002E6A24">
              <w:rPr>
                <w:rFonts w:ascii="Times New Roman" w:hAnsi="Times New Roman" w:cs="Times New Roman"/>
                <w:bCs/>
                <w:iCs/>
                <w:color w:val="000000"/>
              </w:rPr>
              <w:t>.), д. 55, кв. 8, пом. № 70 на поэтажном плане. Назначение: Жилое. Этаж: 5.</w:t>
            </w:r>
          </w:p>
        </w:tc>
      </w:tr>
      <w:tr w:rsidR="007263F1" w:rsidRPr="007263F1" w14:paraId="7E622C96" w14:textId="77777777" w:rsidTr="00BE5281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10A1" w14:textId="77777777" w:rsidR="007263F1" w:rsidRPr="007263F1" w:rsidRDefault="007263F1" w:rsidP="00C7722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Имущественные права на Объекты оценки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B665" w14:textId="79077C3C" w:rsidR="007263F1" w:rsidRPr="007263F1" w:rsidRDefault="00882658" w:rsidP="008951A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Собственность</w:t>
            </w:r>
          </w:p>
        </w:tc>
      </w:tr>
      <w:tr w:rsidR="007263F1" w:rsidRPr="007263F1" w14:paraId="4BC460FE" w14:textId="77777777" w:rsidTr="00BE5281">
        <w:trPr>
          <w:trHeight w:val="84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565EA" w14:textId="77777777" w:rsidR="007263F1" w:rsidRPr="007263F1" w:rsidRDefault="007263F1" w:rsidP="00C7722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Сведения об обременениях, связанных с объектами оценки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7961" w14:textId="77777777" w:rsidR="00455EB6" w:rsidRPr="007263F1" w:rsidRDefault="006B6BBB" w:rsidP="00C7722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Отсутствует</w:t>
            </w:r>
          </w:p>
        </w:tc>
      </w:tr>
    </w:tbl>
    <w:p w14:paraId="47C9D98C" w14:textId="49A7BC5D" w:rsidR="00D93BB1" w:rsidRDefault="00FE79AD" w:rsidP="00FE79AD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i/>
          <w:u w:val="single"/>
        </w:rPr>
      </w:pPr>
      <w:r w:rsidRPr="00FE79AD">
        <w:rPr>
          <w:rFonts w:ascii="Times New Roman" w:hAnsi="Times New Roman" w:cs="Times New Roman"/>
          <w:bCs/>
          <w:i/>
          <w:u w:val="single"/>
        </w:rPr>
        <w:t>Фотографии объекта оценки: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6"/>
        <w:gridCol w:w="4765"/>
      </w:tblGrid>
      <w:tr w:rsidR="00FE79AD" w14:paraId="5DCB0FF5" w14:textId="77777777" w:rsidTr="00005BFC">
        <w:tc>
          <w:tcPr>
            <w:tcW w:w="9571" w:type="dxa"/>
            <w:gridSpan w:val="2"/>
          </w:tcPr>
          <w:p w14:paraId="079E4509" w14:textId="5357109D" w:rsidR="00FE79AD" w:rsidRDefault="00FE79AD" w:rsidP="00FE79A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E252EC7" wp14:editId="038056AC">
                  <wp:extent cx="5940425" cy="2977515"/>
                  <wp:effectExtent l="0" t="0" r="3175" b="0"/>
                  <wp:docPr id="11707465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746507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97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AD" w14:paraId="4D939A09" w14:textId="77777777" w:rsidTr="00005BFC">
        <w:tc>
          <w:tcPr>
            <w:tcW w:w="9571" w:type="dxa"/>
            <w:gridSpan w:val="2"/>
          </w:tcPr>
          <w:p w14:paraId="6B378FC6" w14:textId="099FCDC0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2A4FDD7" wp14:editId="1EAAF8B3">
                  <wp:extent cx="5940425" cy="2860675"/>
                  <wp:effectExtent l="0" t="0" r="3175" b="0"/>
                  <wp:docPr id="2093092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0920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86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AD" w14:paraId="752B0DA4" w14:textId="77777777" w:rsidTr="00005BFC">
        <w:tc>
          <w:tcPr>
            <w:tcW w:w="9571" w:type="dxa"/>
            <w:gridSpan w:val="2"/>
          </w:tcPr>
          <w:p w14:paraId="6FCBB6A7" w14:textId="0E7EF7A0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EE6C33" wp14:editId="070048D8">
                  <wp:extent cx="5940425" cy="2486025"/>
                  <wp:effectExtent l="0" t="0" r="0" b="0"/>
                  <wp:docPr id="17035135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51356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8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AD" w14:paraId="7D869660" w14:textId="77777777" w:rsidTr="00005BFC">
        <w:tc>
          <w:tcPr>
            <w:tcW w:w="9571" w:type="dxa"/>
            <w:gridSpan w:val="2"/>
          </w:tcPr>
          <w:p w14:paraId="73AE3726" w14:textId="285159CD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EED939" wp14:editId="77C27AD3">
                  <wp:extent cx="5940425" cy="2457450"/>
                  <wp:effectExtent l="0" t="0" r="0" b="0"/>
                  <wp:docPr id="21397850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78500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245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AD" w14:paraId="73F56305" w14:textId="77777777" w:rsidTr="00FE79AD">
        <w:tc>
          <w:tcPr>
            <w:tcW w:w="4785" w:type="dxa"/>
          </w:tcPr>
          <w:p w14:paraId="523011DB" w14:textId="6BE4AA0C" w:rsidR="00FE79AD" w:rsidRDefault="00FE79AD" w:rsidP="00FE79A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E5C73AA" wp14:editId="45567B88">
                  <wp:extent cx="2936374" cy="3943350"/>
                  <wp:effectExtent l="0" t="0" r="0" b="0"/>
                  <wp:docPr id="2736429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64298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530" cy="3955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1929CEF6" w14:textId="3A5F4C2E" w:rsidR="00FE79AD" w:rsidRDefault="00FE79AD" w:rsidP="00FE79A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4FA633D" wp14:editId="03B5E539">
                  <wp:extent cx="2863850" cy="3952875"/>
                  <wp:effectExtent l="0" t="0" r="0" b="0"/>
                  <wp:docPr id="15819622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962292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353" cy="396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AD" w14:paraId="3FAE22A7" w14:textId="77777777" w:rsidTr="00FE79AD">
        <w:tc>
          <w:tcPr>
            <w:tcW w:w="4785" w:type="dxa"/>
          </w:tcPr>
          <w:p w14:paraId="6121084F" w14:textId="40F635B4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77053F" wp14:editId="3C544D4E">
                  <wp:extent cx="2905760" cy="4476750"/>
                  <wp:effectExtent l="0" t="0" r="0" b="0"/>
                  <wp:docPr id="9051855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18558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317" cy="4491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4B48B755" w14:textId="4793C3E8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ACF7F2A" wp14:editId="5EABE309">
                  <wp:extent cx="2715895" cy="4419600"/>
                  <wp:effectExtent l="0" t="0" r="0" b="0"/>
                  <wp:docPr id="6119286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92862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607" cy="4424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9AD" w14:paraId="7D9131E3" w14:textId="77777777" w:rsidTr="00FE79AD">
        <w:tc>
          <w:tcPr>
            <w:tcW w:w="4785" w:type="dxa"/>
          </w:tcPr>
          <w:p w14:paraId="146AB62F" w14:textId="1666C354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F601A18" wp14:editId="27832734">
                  <wp:extent cx="2880995" cy="4038600"/>
                  <wp:effectExtent l="0" t="0" r="0" b="0"/>
                  <wp:docPr id="152810864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10864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866" cy="4048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5CDBF6A0" w14:textId="5C1A012F" w:rsidR="00FE79AD" w:rsidRDefault="00FE79AD" w:rsidP="00FE79AD">
            <w:pPr>
              <w:widowControl w:val="0"/>
              <w:spacing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AC55FE" wp14:editId="43BF0E86">
                  <wp:extent cx="2909570" cy="4000500"/>
                  <wp:effectExtent l="0" t="0" r="0" b="0"/>
                  <wp:docPr id="19659362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93625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431" cy="4008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C8343D" w14:textId="77777777" w:rsidR="00FE79AD" w:rsidRPr="00FE79AD" w:rsidRDefault="00FE79AD" w:rsidP="00FE79AD">
      <w:pPr>
        <w:widowControl w:val="0"/>
        <w:spacing w:line="240" w:lineRule="auto"/>
        <w:jc w:val="center"/>
        <w:rPr>
          <w:rFonts w:ascii="Times New Roman" w:hAnsi="Times New Roman" w:cs="Times New Roman"/>
          <w:bCs/>
          <w:i/>
          <w:u w:val="single"/>
        </w:rPr>
      </w:pPr>
    </w:p>
    <w:p w14:paraId="25ABB191" w14:textId="77777777" w:rsidR="006B6BBB" w:rsidRDefault="006B6BBB">
      <w:pPr>
        <w:spacing w:after="160" w:line="259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br w:type="page"/>
      </w:r>
    </w:p>
    <w:p w14:paraId="46C7DC1F" w14:textId="77777777" w:rsidR="007263F1" w:rsidRDefault="007263F1" w:rsidP="00C7722B">
      <w:pPr>
        <w:widowControl w:val="0"/>
        <w:spacing w:line="240" w:lineRule="auto"/>
        <w:jc w:val="right"/>
        <w:rPr>
          <w:rFonts w:ascii="Times New Roman" w:hAnsi="Times New Roman" w:cs="Times New Roman"/>
          <w:b/>
          <w:i/>
          <w:u w:val="single"/>
        </w:rPr>
      </w:pPr>
      <w:r w:rsidRPr="00D157C0">
        <w:rPr>
          <w:rFonts w:ascii="Times New Roman" w:hAnsi="Times New Roman" w:cs="Times New Roman"/>
          <w:b/>
          <w:i/>
          <w:u w:val="single"/>
        </w:rPr>
        <w:lastRenderedPageBreak/>
        <w:t>Объект аналог № 1</w:t>
      </w:r>
    </w:p>
    <w:p w14:paraId="7C545FEF" w14:textId="1F67979F" w:rsidR="00647876" w:rsidRDefault="002E6A24" w:rsidP="00647876">
      <w:pPr>
        <w:widowControl w:val="0"/>
        <w:spacing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noProof/>
        </w:rPr>
        <w:drawing>
          <wp:inline distT="0" distB="0" distL="0" distR="0" wp14:anchorId="643068E7" wp14:editId="71522323">
            <wp:extent cx="5940425" cy="4619625"/>
            <wp:effectExtent l="0" t="0" r="0" b="0"/>
            <wp:docPr id="9830471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47152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83D17" w14:textId="0D17329E" w:rsidR="002E6A24" w:rsidRDefault="002E6A24" w:rsidP="00647876">
      <w:pPr>
        <w:widowControl w:val="0"/>
        <w:spacing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noProof/>
        </w:rPr>
        <w:drawing>
          <wp:inline distT="0" distB="0" distL="0" distR="0" wp14:anchorId="4DFD82B5" wp14:editId="4046CE86">
            <wp:extent cx="5940425" cy="1076325"/>
            <wp:effectExtent l="0" t="0" r="0" b="0"/>
            <wp:docPr id="344319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31977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1E772" w14:textId="1E4D9F2F" w:rsidR="002E6A24" w:rsidRDefault="002E6A24" w:rsidP="00647876">
      <w:pPr>
        <w:widowControl w:val="0"/>
        <w:spacing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noProof/>
        </w:rPr>
        <w:drawing>
          <wp:inline distT="0" distB="0" distL="0" distR="0" wp14:anchorId="22E08141" wp14:editId="2EB7A537">
            <wp:extent cx="5940425" cy="2343150"/>
            <wp:effectExtent l="0" t="0" r="0" b="0"/>
            <wp:docPr id="13338054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80543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14963" w14:textId="43651FD9" w:rsidR="007263F1" w:rsidRPr="00B82B06" w:rsidRDefault="007263F1" w:rsidP="00C7722B">
      <w:pPr>
        <w:spacing w:line="240" w:lineRule="auto"/>
        <w:rPr>
          <w:rFonts w:ascii="Times New Roman" w:hAnsi="Times New Roman" w:cs="Times New Roman"/>
          <w:sz w:val="18"/>
        </w:rPr>
      </w:pPr>
      <w:r w:rsidRPr="00B82B06">
        <w:rPr>
          <w:rFonts w:ascii="Times New Roman" w:hAnsi="Times New Roman" w:cs="Times New Roman"/>
          <w:sz w:val="18"/>
          <w:highlight w:val="white"/>
        </w:rPr>
        <w:t>Ссылка на объявление</w:t>
      </w:r>
      <w:r w:rsidRPr="00B82B06">
        <w:rPr>
          <w:rFonts w:ascii="Times New Roman" w:hAnsi="Times New Roman" w:cs="Times New Roman"/>
          <w:sz w:val="18"/>
        </w:rPr>
        <w:t xml:space="preserve">: </w:t>
      </w:r>
      <w:r w:rsidR="002E6A24" w:rsidRPr="002E6A24">
        <w:rPr>
          <w:rFonts w:ascii="Times New Roman" w:hAnsi="Times New Roman" w:cs="Times New Roman"/>
          <w:sz w:val="18"/>
        </w:rPr>
        <w:t>https://www.avito.ru/kirovskaya_oblast_kirov/kvartiry/2-k._kvartira_452_m_33_et._7210553963?context=H4sIAAAAAAAA_wEmANn_YToxOntzOjE6IngiO3M6MTY6InFZcDRlRTE0MER6NlBhNGQiO318RHgJJgAAAA</w:t>
      </w:r>
    </w:p>
    <w:p w14:paraId="5CE691BF" w14:textId="77777777" w:rsidR="002E6A24" w:rsidRDefault="002E6A24">
      <w:pPr>
        <w:spacing w:after="160" w:line="259" w:lineRule="auto"/>
        <w:rPr>
          <w:rFonts w:ascii="Times New Roman" w:hAnsi="Times New Roman" w:cs="Times New Roman"/>
          <w:b/>
          <w:i/>
          <w:highlight w:val="white"/>
          <w:u w:val="single"/>
        </w:rPr>
      </w:pPr>
      <w:r>
        <w:rPr>
          <w:rFonts w:ascii="Times New Roman" w:hAnsi="Times New Roman" w:cs="Times New Roman"/>
          <w:b/>
          <w:i/>
          <w:highlight w:val="white"/>
          <w:u w:val="single"/>
        </w:rPr>
        <w:br w:type="page"/>
      </w:r>
    </w:p>
    <w:p w14:paraId="029934A8" w14:textId="771ADEE9" w:rsidR="007263F1" w:rsidRDefault="007263F1" w:rsidP="00C7722B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highlight w:val="white"/>
          <w:u w:val="single"/>
        </w:rPr>
      </w:pPr>
      <w:r w:rsidRPr="00D157C0">
        <w:rPr>
          <w:rFonts w:ascii="Times New Roman" w:hAnsi="Times New Roman" w:cs="Times New Roman"/>
          <w:b/>
          <w:i/>
          <w:highlight w:val="white"/>
          <w:u w:val="single"/>
        </w:rPr>
        <w:lastRenderedPageBreak/>
        <w:t>Объект аналог № 2</w:t>
      </w:r>
    </w:p>
    <w:p w14:paraId="4A85D4C4" w14:textId="6735F9C3" w:rsidR="00647876" w:rsidRDefault="002E6A24" w:rsidP="00647876">
      <w:pPr>
        <w:spacing w:line="240" w:lineRule="auto"/>
        <w:rPr>
          <w:rFonts w:ascii="Times New Roman" w:hAnsi="Times New Roman" w:cs="Times New Roman"/>
          <w:b/>
          <w:i/>
          <w:highlight w:val="white"/>
          <w:u w:val="single"/>
        </w:rPr>
      </w:pPr>
      <w:r>
        <w:rPr>
          <w:noProof/>
        </w:rPr>
        <w:drawing>
          <wp:inline distT="0" distB="0" distL="0" distR="0" wp14:anchorId="1CBB96AB" wp14:editId="5B13CE50">
            <wp:extent cx="5940425" cy="4266565"/>
            <wp:effectExtent l="0" t="0" r="0" b="0"/>
            <wp:docPr id="11468120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81204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A8B41" w14:textId="7C74130A" w:rsidR="002E6A24" w:rsidRDefault="002E6A24" w:rsidP="00647876">
      <w:pPr>
        <w:spacing w:line="240" w:lineRule="auto"/>
        <w:rPr>
          <w:rFonts w:ascii="Times New Roman" w:hAnsi="Times New Roman" w:cs="Times New Roman"/>
          <w:b/>
          <w:i/>
          <w:highlight w:val="white"/>
          <w:u w:val="single"/>
        </w:rPr>
      </w:pPr>
      <w:r>
        <w:rPr>
          <w:noProof/>
        </w:rPr>
        <w:drawing>
          <wp:inline distT="0" distB="0" distL="0" distR="0" wp14:anchorId="0C0B54DB" wp14:editId="4EF8D575">
            <wp:extent cx="5940425" cy="4029075"/>
            <wp:effectExtent l="0" t="0" r="0" b="0"/>
            <wp:docPr id="1145149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14941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044D7" w14:textId="6F4E4790" w:rsidR="007263F1" w:rsidRPr="00B82B06" w:rsidRDefault="007263F1" w:rsidP="00C7722B">
      <w:pPr>
        <w:spacing w:line="240" w:lineRule="auto"/>
        <w:rPr>
          <w:rFonts w:ascii="Times New Roman" w:hAnsi="Times New Roman" w:cs="Times New Roman"/>
          <w:color w:val="000000"/>
          <w:sz w:val="18"/>
          <w:szCs w:val="20"/>
          <w:u w:val="single"/>
        </w:rPr>
      </w:pPr>
      <w:r w:rsidRPr="00B82B06">
        <w:rPr>
          <w:rFonts w:ascii="Times New Roman" w:hAnsi="Times New Roman" w:cs="Times New Roman"/>
          <w:sz w:val="18"/>
          <w:szCs w:val="20"/>
          <w:highlight w:val="white"/>
        </w:rPr>
        <w:t xml:space="preserve">Ссылка на объявление: </w:t>
      </w:r>
      <w:r w:rsidR="002E6A24" w:rsidRPr="002E6A24">
        <w:rPr>
          <w:rFonts w:ascii="Times New Roman" w:hAnsi="Times New Roman" w:cs="Times New Roman"/>
          <w:sz w:val="18"/>
          <w:szCs w:val="20"/>
        </w:rPr>
        <w:t>https://www.avito.ru/kirovskaya_oblast_kirov/kvartiry/3-k._kvartira_65_m_22_et._4455262083?context=H4sIAAAAAAAA_wEmANn_YToxOntzOjE6IngiO3M6MTY6InFZcDRlRTE0MER6NlBhNGQiO318RHgJJgAAAA</w:t>
      </w:r>
    </w:p>
    <w:p w14:paraId="3B9DAA39" w14:textId="77777777" w:rsidR="007263F1" w:rsidRPr="00C7722B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  <w:u w:val="single"/>
        </w:rPr>
      </w:pPr>
      <w:r w:rsidRPr="007263F1">
        <w:rPr>
          <w:rFonts w:ascii="Times New Roman" w:hAnsi="Times New Roman" w:cs="Times New Roman"/>
          <w:color w:val="000000"/>
          <w:u w:val="single"/>
        </w:rPr>
        <w:lastRenderedPageBreak/>
        <w:t>Описание процесса оценки</w:t>
      </w:r>
    </w:p>
    <w:p w14:paraId="2A981670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Проведение оценки включает следующие этапы: </w:t>
      </w:r>
    </w:p>
    <w:p w14:paraId="27A19657" w14:textId="77777777" w:rsidR="007263F1" w:rsidRPr="007263F1" w:rsidRDefault="007263F1" w:rsidP="000277B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Сбор и анализ информации, необходимой для проведения оценки; </w:t>
      </w:r>
    </w:p>
    <w:p w14:paraId="7D113E4D" w14:textId="77777777" w:rsidR="007263F1" w:rsidRPr="007263F1" w:rsidRDefault="007263F1" w:rsidP="000277B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Применение подходов к оценке, включая выбор методов оценки и осуществление необходимых расчетов; </w:t>
      </w:r>
    </w:p>
    <w:p w14:paraId="199000BE" w14:textId="77777777" w:rsidR="007263F1" w:rsidRPr="007263F1" w:rsidRDefault="007263F1" w:rsidP="000277B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Согласование (обобщение) результатов применения подходов к оценке и определение итоговой величины стоимости объекта оценки; </w:t>
      </w:r>
    </w:p>
    <w:p w14:paraId="44793ABC" w14:textId="77777777" w:rsidR="007263F1" w:rsidRPr="00C7722B" w:rsidRDefault="007263F1" w:rsidP="000277B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Составление решения об оценке. </w:t>
      </w:r>
    </w:p>
    <w:p w14:paraId="79CF2399" w14:textId="77777777" w:rsidR="00F04562" w:rsidRDefault="00F04562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  <w:u w:val="single"/>
        </w:rPr>
      </w:pPr>
    </w:p>
    <w:p w14:paraId="1A95949A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  <w:u w:val="single"/>
        </w:rPr>
      </w:pPr>
      <w:r w:rsidRPr="007263F1">
        <w:rPr>
          <w:rFonts w:ascii="Times New Roman" w:hAnsi="Times New Roman" w:cs="Times New Roman"/>
          <w:color w:val="000000"/>
          <w:u w:val="single"/>
        </w:rPr>
        <w:t xml:space="preserve">Сбор и анализ информации </w:t>
      </w:r>
    </w:p>
    <w:p w14:paraId="7772A0B3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Сбор и анализ информации, необходимой для проведения оценки заключался в следующем: </w:t>
      </w:r>
    </w:p>
    <w:p w14:paraId="038BDB2F" w14:textId="77777777" w:rsidR="007263F1" w:rsidRPr="007263F1" w:rsidRDefault="007263F1" w:rsidP="000277B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натуральный осмотр объекта; </w:t>
      </w:r>
    </w:p>
    <w:p w14:paraId="276439C5" w14:textId="77777777" w:rsidR="007263F1" w:rsidRPr="007263F1" w:rsidRDefault="007263F1" w:rsidP="000277B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сбор первичной информации о характеристиках объектов;   </w:t>
      </w:r>
    </w:p>
    <w:p w14:paraId="4B090E09" w14:textId="77777777" w:rsidR="007263F1" w:rsidRPr="007263F1" w:rsidRDefault="007263F1" w:rsidP="000277B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изучение информации о спросе и предложении на рынке, к которому относится объект оценки, включая информацию о факторах, влияющих на спрос и предложение; </w:t>
      </w:r>
    </w:p>
    <w:p w14:paraId="356C5672" w14:textId="77777777" w:rsidR="007263F1" w:rsidRPr="00C7722B" w:rsidRDefault="007263F1" w:rsidP="000277B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оценка технического состояния объекта. </w:t>
      </w:r>
    </w:p>
    <w:p w14:paraId="183D31D4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  <w:u w:val="single"/>
        </w:rPr>
      </w:pPr>
      <w:r w:rsidRPr="007263F1">
        <w:rPr>
          <w:rFonts w:ascii="Times New Roman" w:hAnsi="Times New Roman" w:cs="Times New Roman"/>
          <w:color w:val="000000"/>
          <w:u w:val="single"/>
        </w:rPr>
        <w:t xml:space="preserve">Применение подходов к оценке </w:t>
      </w:r>
    </w:p>
    <w:p w14:paraId="7EAD4065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Оценка с применением доходного подхода.</w:t>
      </w:r>
    </w:p>
    <w:p w14:paraId="578C4D3D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Доходный подход - совокупность методов оценки, основанных на определении ожидаемых доходов от использования объекта оценки.</w:t>
      </w:r>
    </w:p>
    <w:p w14:paraId="3C7C0264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Доходный подход рекомендуется применять, когда существует достоверная информация, позволяющая прогнозировать будущие доходы, которые объект оценки способен приносить, а также связанные с объектом оценки расходы.</w:t>
      </w:r>
    </w:p>
    <w:p w14:paraId="7C747903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В рамках доходного подхода применяются различные методы, основанные на дисконтировании денежных потоков и капитализации дохода.</w:t>
      </w:r>
    </w:p>
    <w:p w14:paraId="1B535B42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В рамках настоящего решения доходный подход не используется при определении рыночной стоимости объекта оценки. </w:t>
      </w:r>
    </w:p>
    <w:p w14:paraId="67E0AD7E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Отказ от применения доходного подхода обусловлен тем, что в соответствии с п.16 ФСО 1 «Доходный подход рекомендуется применять, когда существует достоверная информация, позволяющая прогнозировать будущие доходы, которые объект оценки способен приносить, а также связанные с объектом оценки расходы». </w:t>
      </w:r>
    </w:p>
    <w:p w14:paraId="316CB5A8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Отсутствие достоверной информации об уже имеющихся выгодах от владения объектом оценки собственника и информации об ожидаемых выгодах, как собственника, так и потенциального инвестора не позволяет составителю решения измерить текущую стоимость будущих выгод от владения оцениваемым имуществом, следовательно, п. 16 ФСО 1 не выполняется, вследствие чего вынуждены отказаться от доходного подхода. </w:t>
      </w:r>
    </w:p>
    <w:p w14:paraId="3281C3AD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Оценка с применением сравнительного подхода.</w:t>
      </w:r>
    </w:p>
    <w:p w14:paraId="373C8EED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Сравнительный подход - совокупность методов оценки, основанных на получении стоимости объекта оценки путем сравнения оцениваемого объекта с объектами-аналогами.</w:t>
      </w:r>
    </w:p>
    <w:p w14:paraId="2943F417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Сравнительный подход рекомендуется применять, когда доступна достоверная и достаточная для анализа информация о ценах и характеристиках объектов-аналогов. При этом могут применяться как цены совершенных сделок, так и цены предложений.</w:t>
      </w:r>
    </w:p>
    <w:p w14:paraId="2EF7CF9A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>В рамках сравнительного подхода применяются различные методы, основанные как на прямом сопоставлении оцениваемого объекта и объектов-аналогов, так и методы, основанные на анализе статистических данных и информации о рынке объекта оценки.</w:t>
      </w:r>
    </w:p>
    <w:p w14:paraId="73E41817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В соответствии с п.13 ФСО 1 «Сравнительный подход рекомендуется применять, когда доступна достоверная и достаточная для анализа информация о ценах и характеристиках </w:t>
      </w:r>
      <w:r w:rsidRPr="007263F1">
        <w:rPr>
          <w:rFonts w:ascii="Times New Roman" w:hAnsi="Times New Roman" w:cs="Times New Roman"/>
          <w:color w:val="000000"/>
        </w:rPr>
        <w:lastRenderedPageBreak/>
        <w:t xml:space="preserve">объектов-аналогов. При этом могут применяться как цены совершенных сделок, так и цены предложений».  </w:t>
      </w:r>
    </w:p>
    <w:p w14:paraId="107D1FB2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То есть основой применения данного подхода является тот факт, что стоимость объекта оценки непосредственно связана с ценой продажи аналогичных объектов. Каждая сопоставимая продажа сравнивается с объектом оценки. В цену сопоставимой продажи вносятся поправки (корректировки), отражающие существенные различия между ними. В результате этой процедуры определяется продажная цена каждого сопоставимого объекта таким образом, как если бы при продаже он имел те же основные характеристики, что и оцениваемый объект. </w:t>
      </w:r>
    </w:p>
    <w:p w14:paraId="2B35B486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После корректировки цен их используют для определения рыночной стоимости оцениваемой собственности. При наличии достаточного количества достоверной информации о недавних продажах сопоставимых объектов, подход сравнения продаж позволяет получить результат, максимально близко отражающий отношение рынка к объекту оценки. </w:t>
      </w:r>
    </w:p>
    <w:p w14:paraId="465B4FBF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При использовании сравнительного подхода предпринимаются следующие шаги: </w:t>
      </w:r>
    </w:p>
    <w:p w14:paraId="380F2EC6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Сбор данных, изучение рынка, отбор аналогов из числа сделок купли-продажи и предложений на продажу (публичных оферт); </w:t>
      </w:r>
    </w:p>
    <w:p w14:paraId="39823A59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Проверка информации по каждому отобранному аналогу о цене продажи, оплате сделки, местоположении и иных условиях; </w:t>
      </w:r>
    </w:p>
    <w:p w14:paraId="540528B2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Анализ и сравнение каждого аналога с объектом оценки по времени предполагаемой продажи, местоположению, характеристикам; </w:t>
      </w:r>
    </w:p>
    <w:p w14:paraId="64F70FA0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Корректировка цен продаж или запрашиваемых цен по каждому аналогу в соответствии с имеющимися различиями между ним и объектом оценки; </w:t>
      </w:r>
    </w:p>
    <w:p w14:paraId="751F5A98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Согласование скорректированных цен аналогов и вывод показателя стоимости объекта оценки. </w:t>
      </w:r>
    </w:p>
    <w:p w14:paraId="4EE36185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На этапе сбора информации финансовому управляющему не удалось собрать достаточное количество документально подтвержденных данных о состоявшихся сделках купли-продажи аналогичных объектов. Причиной послужила распространенная в российском деловом обороте практика сохранения подобной информации в режиме конфиденциальности. При сравнительном анализе стоимости объекта оценки с ценами аналогов финансовый управляющий использовал данные по ценам предложений (публичных оферт) аналогичных объектов, взятых из открытых источников (официальных интернет-сайтов и т.п.). Такой подход, по мнению финансового управляющего, оправдан с той точки зрения, что потенциальный покупатель прежде, чем принять решение о покупке объекта недвижимости проанализирует текущее рыночное предложение и придет к заключению о возможной цене покупки. </w:t>
      </w:r>
    </w:p>
    <w:p w14:paraId="0420FF2A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Финансовым управляющим в процессе расчетов были использованы данные, именуемые в ГК РФ как «оферта» и «публичная оферта» (ст. 435 и 437). Следовательно, управляющий гипотетически (с учетом соответствующих корректировок) предполагал, что лицо, «сделавшее предложение, считает себя заключившим договор с адресатом, которым будет принято предложение». </w:t>
      </w:r>
    </w:p>
    <w:p w14:paraId="00E9AB8E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Данные публичных оферт наиболее близки к реальным ценам сделок купли-продажи, и, следовательно, в наибольшей степени отвечают требованиям российского законодательства в области оценки. </w:t>
      </w:r>
    </w:p>
    <w:p w14:paraId="1F670A08" w14:textId="77777777" w:rsidR="00F04562" w:rsidRPr="00F04562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Таким образом, финансовым управляющим принято решение о применении указанного подхода при расчете рыночной стоимости объекта оценки, как наиболее точного и обоснованного, так как в распоряжении имеется достаточно достоверная информация о предложениях на аналогичные объекты. В качестве объектов аналогов в данной работе использованы данные, полученные из открытых источников. </w:t>
      </w:r>
    </w:p>
    <w:p w14:paraId="1B04C4FC" w14:textId="77777777" w:rsidR="002E6A24" w:rsidRDefault="002E6A24">
      <w:pPr>
        <w:spacing w:after="160" w:line="259" w:lineRule="auto"/>
        <w:rPr>
          <w:rFonts w:ascii="Times New Roman" w:hAnsi="Times New Roman" w:cs="Times New Roman"/>
          <w:b/>
          <w:i/>
          <w:highlight w:val="white"/>
        </w:rPr>
      </w:pPr>
      <w:r>
        <w:rPr>
          <w:rFonts w:ascii="Times New Roman" w:hAnsi="Times New Roman" w:cs="Times New Roman"/>
          <w:b/>
          <w:i/>
          <w:highlight w:val="white"/>
        </w:rPr>
        <w:br w:type="page"/>
      </w:r>
    </w:p>
    <w:p w14:paraId="2F195A56" w14:textId="3B21CEBC" w:rsidR="00F04562" w:rsidRPr="00B0285B" w:rsidRDefault="007263F1" w:rsidP="00B0285B">
      <w:pPr>
        <w:spacing w:after="45" w:line="240" w:lineRule="auto"/>
        <w:ind w:left="566"/>
        <w:jc w:val="center"/>
        <w:rPr>
          <w:rFonts w:ascii="Times New Roman" w:hAnsi="Times New Roman" w:cs="Times New Roman"/>
          <w:b/>
          <w:i/>
        </w:rPr>
      </w:pPr>
      <w:r w:rsidRPr="00B0285B">
        <w:rPr>
          <w:rFonts w:ascii="Times New Roman" w:hAnsi="Times New Roman" w:cs="Times New Roman"/>
          <w:b/>
          <w:i/>
          <w:highlight w:val="white"/>
        </w:rPr>
        <w:lastRenderedPageBreak/>
        <w:t xml:space="preserve">Расчет рыночной стоимости оцениваемого </w:t>
      </w:r>
      <w:r w:rsidR="002B5FE2">
        <w:rPr>
          <w:rFonts w:ascii="Times New Roman" w:hAnsi="Times New Roman" w:cs="Times New Roman"/>
          <w:b/>
          <w:i/>
          <w:highlight w:val="white"/>
        </w:rPr>
        <w:t>жилого помещения</w:t>
      </w:r>
      <w:r w:rsidR="00B0285B">
        <w:rPr>
          <w:rFonts w:ascii="Times New Roman" w:hAnsi="Times New Roman" w:cs="Times New Roman"/>
          <w:b/>
          <w:i/>
          <w:highlight w:val="white"/>
        </w:rPr>
        <w:t xml:space="preserve"> представлен в таблице</w:t>
      </w:r>
      <w:r w:rsidR="00B0285B">
        <w:rPr>
          <w:rFonts w:ascii="Times New Roman" w:hAnsi="Times New Roman" w:cs="Times New Roman"/>
          <w:b/>
          <w:i/>
        </w:rPr>
        <w:t>:</w:t>
      </w:r>
    </w:p>
    <w:tbl>
      <w:tblPr>
        <w:tblStyle w:val="TableGrid"/>
        <w:tblW w:w="9288" w:type="dxa"/>
        <w:jc w:val="center"/>
        <w:tblInd w:w="0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907"/>
        <w:gridCol w:w="1682"/>
        <w:gridCol w:w="2294"/>
        <w:gridCol w:w="2405"/>
      </w:tblGrid>
      <w:tr w:rsidR="007263F1" w:rsidRPr="007263F1" w14:paraId="723DA6E3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6EB4" w14:textId="77777777" w:rsidR="007263F1" w:rsidRPr="007263F1" w:rsidRDefault="007263F1" w:rsidP="00C7722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Элемент сравнения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EAF3" w14:textId="77777777" w:rsidR="007263F1" w:rsidRPr="007263F1" w:rsidRDefault="007263F1" w:rsidP="00C772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Объект оценки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33FC" w14:textId="77777777" w:rsidR="007263F1" w:rsidRPr="007263F1" w:rsidRDefault="007263F1" w:rsidP="00C772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Объект-аналог №1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1DDF" w14:textId="77777777" w:rsidR="007263F1" w:rsidRPr="007263F1" w:rsidRDefault="007263F1" w:rsidP="00C772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Объект-аналог №2</w:t>
            </w:r>
          </w:p>
        </w:tc>
      </w:tr>
      <w:tr w:rsidR="007263F1" w:rsidRPr="007263F1" w14:paraId="43ECBD3D" w14:textId="77777777" w:rsidTr="00B0285B">
        <w:trPr>
          <w:trHeight w:val="838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391E" w14:textId="77777777" w:rsidR="007263F1" w:rsidRPr="007263F1" w:rsidRDefault="007263F1" w:rsidP="00C772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Цена </w:t>
            </w:r>
          </w:p>
          <w:p w14:paraId="01F4080C" w14:textId="77777777" w:rsidR="007263F1" w:rsidRPr="007263F1" w:rsidRDefault="007263F1" w:rsidP="00C772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продажи/предложения, руб.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672A" w14:textId="77777777" w:rsidR="007263F1" w:rsidRPr="007263F1" w:rsidRDefault="006B6BBB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Жилое помещение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6F95" w14:textId="629271D4" w:rsidR="007263F1" w:rsidRPr="002E6A24" w:rsidRDefault="002E6A24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A24">
              <w:rPr>
                <w:rFonts w:ascii="Times New Roman" w:hAnsi="Times New Roman" w:cs="Times New Roman"/>
                <w:b/>
                <w:bCs/>
                <w:color w:val="000000"/>
              </w:rPr>
              <w:t>1 900</w:t>
            </w:r>
            <w:r w:rsidR="00882658" w:rsidRPr="002E6A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000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6FE0" w14:textId="5832B4E7" w:rsidR="007263F1" w:rsidRPr="002E6A24" w:rsidRDefault="002E6A24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E6A2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2 400 </w:t>
            </w:r>
            <w:r w:rsidR="002B5FE2" w:rsidRPr="002E6A24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</w:tr>
      <w:tr w:rsidR="007263F1" w:rsidRPr="007263F1" w14:paraId="2E690C24" w14:textId="77777777" w:rsidTr="00B0285B">
        <w:trPr>
          <w:trHeight w:val="562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B755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Обременения объекта договорами аренды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A207A" w14:textId="2C52E127" w:rsidR="007263F1" w:rsidRPr="007263F1" w:rsidRDefault="007263F1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D80A" w14:textId="029469D7" w:rsidR="007263F1" w:rsidRPr="007263F1" w:rsidRDefault="007263F1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CACF" w14:textId="12AD1A53" w:rsidR="007263F1" w:rsidRPr="007263F1" w:rsidRDefault="007263F1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</w:tr>
      <w:tr w:rsidR="007263F1" w:rsidRPr="007263F1" w14:paraId="3557FF64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899D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Корректировка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F8EC" w14:textId="77777777" w:rsidR="007263F1" w:rsidRPr="007263F1" w:rsidRDefault="007263F1" w:rsidP="002E6A2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21A4" w14:textId="77777777" w:rsidR="007263F1" w:rsidRPr="007263F1" w:rsidRDefault="007263F1" w:rsidP="002E6A2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7B5A" w14:textId="77777777" w:rsidR="007263F1" w:rsidRPr="007263F1" w:rsidRDefault="007263F1" w:rsidP="002E6A24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263F1" w:rsidRPr="007263F1" w14:paraId="3F464282" w14:textId="77777777" w:rsidTr="00B0285B">
        <w:trPr>
          <w:trHeight w:val="838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750D" w14:textId="77777777" w:rsidR="007263F1" w:rsidRPr="007263F1" w:rsidRDefault="007263F1" w:rsidP="00C772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Наличие сервитутов и общественных обременений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1F68" w14:textId="15D7A4FE" w:rsidR="007263F1" w:rsidRPr="007263F1" w:rsidRDefault="007263F1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AEA7" w14:textId="0CE16FA8" w:rsidR="007263F1" w:rsidRPr="007263F1" w:rsidRDefault="007263F1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F64A" w14:textId="3F85292B" w:rsidR="007263F1" w:rsidRPr="007263F1" w:rsidRDefault="007263F1" w:rsidP="002E6A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отсутствуют</w:t>
            </w:r>
          </w:p>
        </w:tc>
      </w:tr>
      <w:tr w:rsidR="007263F1" w:rsidRPr="007263F1" w14:paraId="74E41885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55F6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Корректировка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84F4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3C29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196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263F1" w:rsidRPr="007263F1" w14:paraId="093B6DE3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AF22" w14:textId="77777777" w:rsidR="007263F1" w:rsidRPr="007263F1" w:rsidRDefault="007263F1" w:rsidP="00B82B0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Имущественные права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9F43" w14:textId="5AF8CFC5" w:rsidR="007263F1" w:rsidRPr="007263F1" w:rsidRDefault="004E4CB5" w:rsidP="00A437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Собственность</w:t>
            </w:r>
            <w:r w:rsidR="0088265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CD8B" w14:textId="77777777" w:rsidR="007263F1" w:rsidRPr="007263F1" w:rsidRDefault="007263F1" w:rsidP="00B01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Собственность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1F3D" w14:textId="77777777" w:rsidR="007263F1" w:rsidRPr="007263F1" w:rsidRDefault="007263F1" w:rsidP="00B01C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Собственность</w:t>
            </w:r>
          </w:p>
        </w:tc>
      </w:tr>
      <w:tr w:rsidR="007263F1" w:rsidRPr="007263F1" w14:paraId="0F7B5DB4" w14:textId="77777777" w:rsidTr="00B0285B">
        <w:trPr>
          <w:trHeight w:val="288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415B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Корректировка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1A1F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FDD6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EE22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7263F1" w:rsidRPr="007263F1" w14:paraId="51A6CF47" w14:textId="77777777" w:rsidTr="00B0285B">
        <w:trPr>
          <w:trHeight w:val="562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8395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Условия продажи </w:t>
            </w:r>
          </w:p>
          <w:p w14:paraId="7CB29FA6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(дата продажи)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B02B" w14:textId="682B2A0B" w:rsidR="007263F1" w:rsidRPr="007263F1" w:rsidRDefault="007263F1" w:rsidP="00C772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4E0C" w14:textId="62A65B27" w:rsidR="007263F1" w:rsidRPr="007263F1" w:rsidRDefault="002E6A24" w:rsidP="000B0A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марта</w:t>
            </w:r>
            <w:r w:rsidR="0014550C" w:rsidRPr="007263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B0A19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7263F1" w:rsidRPr="007263F1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CF8A" w14:textId="7FF35313" w:rsidR="007263F1" w:rsidRPr="007263F1" w:rsidRDefault="002E6A24" w:rsidP="00C772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 февраля</w:t>
            </w:r>
            <w:r w:rsidR="000B0A19" w:rsidRPr="007263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B0A19">
              <w:rPr>
                <w:rFonts w:ascii="Times New Roman" w:hAnsi="Times New Roman" w:cs="Times New Roman"/>
                <w:color w:val="000000"/>
              </w:rPr>
              <w:t>202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0B0A19" w:rsidRPr="007263F1">
              <w:rPr>
                <w:rFonts w:ascii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7263F1" w:rsidRPr="007263F1" w14:paraId="55464BFE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BCA0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Корректировка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F3D5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0493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5F36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</w:tr>
      <w:tr w:rsidR="007263F1" w:rsidRPr="007263F1" w14:paraId="31EC8FD8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4404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Торг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00C7" w14:textId="77777777" w:rsidR="007263F1" w:rsidRPr="007263F1" w:rsidRDefault="007263F1" w:rsidP="00C7722B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EBC65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29F5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</w:p>
        </w:tc>
      </w:tr>
      <w:tr w:rsidR="007263F1" w:rsidRPr="007263F1" w14:paraId="4F3C5E82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2443" w14:textId="77777777" w:rsidR="007263F1" w:rsidRPr="007263F1" w:rsidRDefault="007263F1" w:rsidP="00157C3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Корректировка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1387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-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FF2E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-5%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5915" w14:textId="77777777" w:rsidR="007263F1" w:rsidRPr="007263F1" w:rsidRDefault="007263F1" w:rsidP="00C7722B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-5% </w:t>
            </w:r>
          </w:p>
        </w:tc>
      </w:tr>
      <w:tr w:rsidR="00882658" w:rsidRPr="007263F1" w14:paraId="4D554DA3" w14:textId="77777777" w:rsidTr="00B0285B">
        <w:trPr>
          <w:trHeight w:val="1668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7FEF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Местоположение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E471" w14:textId="58484926" w:rsidR="00882658" w:rsidRPr="00882658" w:rsidRDefault="005263C9" w:rsidP="0088265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Кировская обл., г. Киров, ул. Октябрьская (</w:t>
            </w:r>
            <w:proofErr w:type="spellStart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Лянгасово</w:t>
            </w:r>
            <w:proofErr w:type="spellEnd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мкр</w:t>
            </w:r>
            <w:proofErr w:type="spellEnd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.), д. 55, кв. 8, пом. № 70 на поэтажном плане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29D1C" w14:textId="22E95E52" w:rsidR="00882658" w:rsidRPr="007263F1" w:rsidRDefault="002E6A24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A24">
              <w:rPr>
                <w:rFonts w:ascii="Times New Roman" w:hAnsi="Times New Roman" w:cs="Times New Roman"/>
                <w:color w:val="000000"/>
              </w:rPr>
              <w:t xml:space="preserve">Кировская обл., Киров, </w:t>
            </w:r>
            <w:proofErr w:type="spellStart"/>
            <w:r w:rsidRPr="002E6A24">
              <w:rPr>
                <w:rFonts w:ascii="Times New Roman" w:hAnsi="Times New Roman" w:cs="Times New Roman"/>
                <w:color w:val="000000"/>
              </w:rPr>
              <w:t>мкр</w:t>
            </w:r>
            <w:proofErr w:type="spellEnd"/>
            <w:r w:rsidRPr="002E6A24">
              <w:rPr>
                <w:rFonts w:ascii="Times New Roman" w:hAnsi="Times New Roman" w:cs="Times New Roman"/>
                <w:color w:val="000000"/>
              </w:rPr>
              <w:t xml:space="preserve">-н </w:t>
            </w:r>
            <w:proofErr w:type="spellStart"/>
            <w:r w:rsidRPr="002E6A24">
              <w:rPr>
                <w:rFonts w:ascii="Times New Roman" w:hAnsi="Times New Roman" w:cs="Times New Roman"/>
                <w:color w:val="000000"/>
              </w:rPr>
              <w:t>Лянгасово</w:t>
            </w:r>
            <w:proofErr w:type="spellEnd"/>
            <w:r w:rsidRPr="002E6A24">
              <w:rPr>
                <w:rFonts w:ascii="Times New Roman" w:hAnsi="Times New Roman" w:cs="Times New Roman"/>
                <w:color w:val="000000"/>
              </w:rPr>
              <w:t>, Октябрьская ул., 36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2481D" w14:textId="1B3BFF20" w:rsidR="00882658" w:rsidRPr="007263F1" w:rsidRDefault="002E6A24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E6A24">
              <w:rPr>
                <w:rFonts w:ascii="Times New Roman" w:hAnsi="Times New Roman" w:cs="Times New Roman"/>
                <w:color w:val="000000"/>
              </w:rPr>
              <w:t xml:space="preserve">Кировская обл., Киров, </w:t>
            </w:r>
            <w:proofErr w:type="spellStart"/>
            <w:r w:rsidRPr="002E6A24">
              <w:rPr>
                <w:rFonts w:ascii="Times New Roman" w:hAnsi="Times New Roman" w:cs="Times New Roman"/>
                <w:color w:val="000000"/>
              </w:rPr>
              <w:t>мкр</w:t>
            </w:r>
            <w:proofErr w:type="spellEnd"/>
            <w:r w:rsidRPr="002E6A24">
              <w:rPr>
                <w:rFonts w:ascii="Times New Roman" w:hAnsi="Times New Roman" w:cs="Times New Roman"/>
                <w:color w:val="000000"/>
              </w:rPr>
              <w:t xml:space="preserve">-н </w:t>
            </w:r>
            <w:proofErr w:type="spellStart"/>
            <w:r w:rsidRPr="002E6A24">
              <w:rPr>
                <w:rFonts w:ascii="Times New Roman" w:hAnsi="Times New Roman" w:cs="Times New Roman"/>
                <w:color w:val="000000"/>
              </w:rPr>
              <w:t>Лянгасово</w:t>
            </w:r>
            <w:proofErr w:type="spellEnd"/>
            <w:r w:rsidRPr="002E6A24">
              <w:rPr>
                <w:rFonts w:ascii="Times New Roman" w:hAnsi="Times New Roman" w:cs="Times New Roman"/>
                <w:color w:val="000000"/>
              </w:rPr>
              <w:t>, ул. Кошевого, 24</w:t>
            </w:r>
          </w:p>
        </w:tc>
      </w:tr>
      <w:tr w:rsidR="00882658" w:rsidRPr="007263F1" w14:paraId="5D16B1C9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3C88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Корректировка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10D7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BD01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B258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</w:tr>
      <w:tr w:rsidR="00882658" w:rsidRPr="007263F1" w14:paraId="5A55612B" w14:textId="77777777" w:rsidTr="00B0285B">
        <w:trPr>
          <w:trHeight w:val="562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415D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Назначение</w:t>
            </w:r>
            <w:r w:rsidRPr="007263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625B" w14:textId="77777777" w:rsidR="00882658" w:rsidRPr="007263F1" w:rsidRDefault="00882658" w:rsidP="008826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Жилое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012A" w14:textId="77777777" w:rsidR="00882658" w:rsidRPr="007263F1" w:rsidRDefault="00882658" w:rsidP="008826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Жилое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ACBB" w14:textId="77777777" w:rsidR="00882658" w:rsidRPr="007263F1" w:rsidRDefault="00882658" w:rsidP="008826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Жилое</w:t>
            </w:r>
          </w:p>
        </w:tc>
      </w:tr>
      <w:tr w:rsidR="00882658" w:rsidRPr="007263F1" w14:paraId="311E2493" w14:textId="77777777" w:rsidTr="00B0285B">
        <w:trPr>
          <w:trHeight w:val="286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834B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Корректировка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9177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4512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77EB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</w:tr>
      <w:tr w:rsidR="00882658" w:rsidRPr="007263F1" w14:paraId="6F29358F" w14:textId="77777777" w:rsidTr="00B0285B">
        <w:trPr>
          <w:trHeight w:val="562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DE9B4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Физические характеристики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7C9D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6995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4BE" w14:textId="77777777" w:rsidR="00882658" w:rsidRPr="007263F1" w:rsidRDefault="00882658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82658" w:rsidRPr="007263F1" w14:paraId="59AFCE68" w14:textId="77777777" w:rsidTr="00AE1362">
        <w:trPr>
          <w:trHeight w:val="52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9E8F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Общая площадь </w:t>
            </w:r>
            <w:r>
              <w:rPr>
                <w:rFonts w:ascii="Times New Roman" w:hAnsi="Times New Roman" w:cs="Times New Roman"/>
                <w:highlight w:val="white"/>
              </w:rPr>
              <w:t>жилого помещения</w:t>
            </w:r>
            <w:r w:rsidRPr="007263F1">
              <w:rPr>
                <w:rFonts w:ascii="Times New Roman" w:hAnsi="Times New Roman" w:cs="Times New Roman"/>
                <w:color w:val="000000"/>
              </w:rPr>
              <w:t xml:space="preserve">, кв.м.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8986" w14:textId="0204230C" w:rsidR="00882658" w:rsidRPr="007263F1" w:rsidRDefault="005263C9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AEA7" w14:textId="14F39D50" w:rsidR="00882658" w:rsidRPr="007263F1" w:rsidRDefault="002E6A24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45,2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EF64" w14:textId="0F09AD91" w:rsidR="00882658" w:rsidRPr="007263F1" w:rsidRDefault="002E6A24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</w:tr>
      <w:tr w:rsidR="00882658" w:rsidRPr="007263F1" w14:paraId="59F90A50" w14:textId="77777777" w:rsidTr="00B0285B">
        <w:trPr>
          <w:trHeight w:val="288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4805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Скорректированная цена </w:t>
            </w:r>
            <w:r>
              <w:rPr>
                <w:rFonts w:ascii="Times New Roman" w:hAnsi="Times New Roman" w:cs="Times New Roman"/>
                <w:highlight w:val="white"/>
              </w:rPr>
              <w:t>жилого помещения</w:t>
            </w:r>
            <w:r w:rsidRPr="007263F1">
              <w:rPr>
                <w:rFonts w:ascii="Times New Roman" w:hAnsi="Times New Roman" w:cs="Times New Roman"/>
                <w:color w:val="000000"/>
              </w:rPr>
              <w:t xml:space="preserve"> за 1 кв.м., руб.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B24C" w14:textId="4667B31E" w:rsidR="00882658" w:rsidRPr="007263F1" w:rsidRDefault="002E6A24" w:rsidP="008826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A24">
              <w:rPr>
                <w:rFonts w:ascii="Times New Roman" w:hAnsi="Times New Roman" w:cs="Times New Roman"/>
                <w:color w:val="000000"/>
              </w:rPr>
              <w:t>37 505,2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D637" w14:textId="64108B8E" w:rsidR="00882658" w:rsidRPr="007263F1" w:rsidRDefault="002E6A24" w:rsidP="008826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E6A24">
              <w:rPr>
                <w:rFonts w:ascii="Times New Roman" w:hAnsi="Times New Roman" w:cs="Times New Roman"/>
                <w:color w:val="000000"/>
              </w:rPr>
              <w:t>39 933,6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D632" w14:textId="58D14CD0" w:rsidR="00882658" w:rsidRPr="007263F1" w:rsidRDefault="002E6A24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 w:rsidRPr="002E6A24">
              <w:rPr>
                <w:rFonts w:ascii="Times New Roman" w:hAnsi="Times New Roman" w:cs="Times New Roman"/>
                <w:color w:val="000000"/>
              </w:rPr>
              <w:t>35 076,92</w:t>
            </w:r>
          </w:p>
        </w:tc>
      </w:tr>
      <w:tr w:rsidR="00882658" w:rsidRPr="007263F1" w14:paraId="1B266EF4" w14:textId="77777777" w:rsidTr="00B0285B">
        <w:trPr>
          <w:trHeight w:val="840"/>
          <w:jc w:val="center"/>
        </w:trPr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8A36" w14:textId="77777777" w:rsidR="00882658" w:rsidRPr="007263F1" w:rsidRDefault="00882658" w:rsidP="00882658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 xml:space="preserve">Расчетная </w:t>
            </w:r>
            <w:r>
              <w:rPr>
                <w:rFonts w:ascii="Times New Roman" w:hAnsi="Times New Roman" w:cs="Times New Roman"/>
                <w:color w:val="000000"/>
              </w:rPr>
              <w:t xml:space="preserve">стоимость </w:t>
            </w:r>
            <w:r>
              <w:rPr>
                <w:rFonts w:ascii="Times New Roman" w:hAnsi="Times New Roman" w:cs="Times New Roman"/>
                <w:highlight w:val="white"/>
              </w:rPr>
              <w:t>жилого помещения</w:t>
            </w:r>
            <w:r w:rsidRPr="007263F1">
              <w:rPr>
                <w:rFonts w:ascii="Times New Roman" w:hAnsi="Times New Roman" w:cs="Times New Roman"/>
                <w:color w:val="000000"/>
              </w:rPr>
              <w:t>, руб</w:t>
            </w:r>
            <w:r>
              <w:rPr>
                <w:rFonts w:ascii="Times New Roman" w:hAnsi="Times New Roman" w:cs="Times New Roman"/>
                <w:color w:val="000000"/>
              </w:rPr>
              <w:t>лей</w:t>
            </w:r>
          </w:p>
        </w:tc>
        <w:tc>
          <w:tcPr>
            <w:tcW w:w="6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09B8" w14:textId="0EF286B6" w:rsidR="00882658" w:rsidRDefault="00AE1362" w:rsidP="00882658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FE79AD">
              <w:rPr>
                <w:rFonts w:ascii="Times New Roman" w:hAnsi="Times New Roman" w:cs="Times New Roman"/>
                <w:color w:val="000000"/>
              </w:rPr>
              <w:t>2,5</w:t>
            </w:r>
            <w:r w:rsidR="0088265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882658">
              <w:rPr>
                <w:rFonts w:ascii="Times New Roman" w:hAnsi="Times New Roman" w:cs="Times New Roman"/>
                <w:color w:val="000000"/>
              </w:rPr>
              <w:t>кв.м</w:t>
            </w:r>
            <w:proofErr w:type="spellEnd"/>
            <w:proofErr w:type="gramEnd"/>
            <w:r w:rsidR="0088265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82658" w:rsidRPr="007263F1">
              <w:rPr>
                <w:rFonts w:ascii="Times New Roman" w:hAnsi="Times New Roman" w:cs="Times New Roman"/>
                <w:color w:val="000000"/>
              </w:rPr>
              <w:t>*</w:t>
            </w:r>
            <w:r w:rsidR="002E6A24">
              <w:rPr>
                <w:rFonts w:ascii="Times New Roman" w:hAnsi="Times New Roman" w:cs="Times New Roman"/>
                <w:color w:val="000000"/>
              </w:rPr>
              <w:t xml:space="preserve">37 505,28 </w:t>
            </w:r>
            <w:r w:rsidR="00882658">
              <w:rPr>
                <w:rFonts w:ascii="Times New Roman" w:hAnsi="Times New Roman" w:cs="Times New Roman"/>
                <w:color w:val="000000"/>
              </w:rPr>
              <w:t xml:space="preserve">рублей </w:t>
            </w:r>
            <w:r w:rsidR="00882658" w:rsidRPr="007263F1">
              <w:rPr>
                <w:rFonts w:ascii="Times New Roman" w:hAnsi="Times New Roman" w:cs="Times New Roman"/>
                <w:color w:val="000000"/>
              </w:rPr>
              <w:t>=</w:t>
            </w:r>
            <w:r w:rsidR="00882658" w:rsidRPr="002E6A2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E6A24" w:rsidRPr="002E6A24">
              <w:rPr>
                <w:rFonts w:ascii="Times New Roman" w:hAnsi="Times New Roman" w:cs="Times New Roman"/>
                <w:color w:val="000000"/>
              </w:rPr>
              <w:t>468 816</w:t>
            </w:r>
            <w:r w:rsidR="00882658" w:rsidRPr="000B0A1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882658">
              <w:rPr>
                <w:rFonts w:ascii="Times New Roman" w:hAnsi="Times New Roman" w:cs="Times New Roman"/>
                <w:color w:val="000000"/>
              </w:rPr>
              <w:t>рублей</w:t>
            </w:r>
          </w:p>
          <w:p w14:paraId="5D8D91FD" w14:textId="77777777" w:rsidR="00882658" w:rsidRPr="00455EB6" w:rsidRDefault="00882658" w:rsidP="00AE1362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  <w:r w:rsidRPr="00AE1362">
              <w:rPr>
                <w:rFonts w:ascii="Times New Roman" w:hAnsi="Times New Roman" w:cs="Times New Roman"/>
                <w:color w:val="000000"/>
              </w:rPr>
              <w:tab/>
            </w:r>
          </w:p>
        </w:tc>
      </w:tr>
    </w:tbl>
    <w:p w14:paraId="2C7B4A87" w14:textId="77777777" w:rsidR="007263F1" w:rsidRPr="007263F1" w:rsidRDefault="007263F1" w:rsidP="00C7722B">
      <w:pPr>
        <w:spacing w:after="45" w:line="240" w:lineRule="auto"/>
        <w:ind w:left="566"/>
        <w:rPr>
          <w:rFonts w:ascii="Times New Roman" w:hAnsi="Times New Roman" w:cs="Times New Roman"/>
          <w:i/>
        </w:rPr>
      </w:pPr>
    </w:p>
    <w:p w14:paraId="10E6E640" w14:textId="77777777" w:rsidR="007263F1" w:rsidRPr="007263F1" w:rsidRDefault="007263F1" w:rsidP="000277BE">
      <w:pPr>
        <w:spacing w:after="0"/>
        <w:ind w:firstLine="708"/>
        <w:rPr>
          <w:rFonts w:ascii="Times New Roman" w:hAnsi="Times New Roman" w:cs="Times New Roman"/>
          <w:b/>
          <w:highlight w:val="white"/>
        </w:rPr>
      </w:pPr>
      <w:r w:rsidRPr="007263F1">
        <w:rPr>
          <w:rFonts w:ascii="Times New Roman" w:hAnsi="Times New Roman" w:cs="Times New Roman"/>
          <w:b/>
          <w:highlight w:val="white"/>
        </w:rPr>
        <w:t xml:space="preserve">Оценка с применением затратного подхода </w:t>
      </w:r>
    </w:p>
    <w:p w14:paraId="051BEA7D" w14:textId="77777777" w:rsidR="007263F1" w:rsidRPr="007263F1" w:rsidRDefault="007263F1" w:rsidP="000277BE">
      <w:pPr>
        <w:spacing w:after="0"/>
        <w:ind w:firstLine="708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>В соответствии с п.20 ФСО 1 Затратный подход - совокупность методов оценки стоимости объекта оценки, основанных на определении затрат, необходимых для приобретения, воспроизводства либо замещения объекта оцен</w:t>
      </w:r>
      <w:r w:rsidR="00C61120">
        <w:rPr>
          <w:rFonts w:ascii="Times New Roman" w:hAnsi="Times New Roman" w:cs="Times New Roman"/>
          <w:highlight w:val="white"/>
        </w:rPr>
        <w:t>ки с учетом износа и устаревания</w:t>
      </w:r>
      <w:r w:rsidRPr="007263F1">
        <w:rPr>
          <w:rFonts w:ascii="Times New Roman" w:hAnsi="Times New Roman" w:cs="Times New Roman"/>
          <w:highlight w:val="white"/>
        </w:rPr>
        <w:t>.</w:t>
      </w:r>
    </w:p>
    <w:p w14:paraId="1AFF6A98" w14:textId="77777777" w:rsidR="007263F1" w:rsidRPr="007263F1" w:rsidRDefault="007263F1" w:rsidP="000277BE">
      <w:pPr>
        <w:spacing w:after="0"/>
        <w:ind w:firstLine="724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>Затратный подход преимущественно применяется в тех случаях, когда существует достоверная информация, позволяющая определить затраты на приобретение, воспроизводство либо замещение объекта оценки.</w:t>
      </w:r>
    </w:p>
    <w:p w14:paraId="53A91100" w14:textId="77777777" w:rsidR="007263F1" w:rsidRPr="007263F1" w:rsidRDefault="007263F1" w:rsidP="000277BE">
      <w:pPr>
        <w:spacing w:after="0"/>
        <w:ind w:firstLine="724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 xml:space="preserve">В рамках затратного подхода применяются различные методы, основанные на определении затрат на создание точной копии объекта оценки или объекта, имеющего аналогичные полезные свойства. Критерии признания объекта точной копией объекта оценки или </w:t>
      </w:r>
      <w:r w:rsidRPr="007263F1">
        <w:rPr>
          <w:rFonts w:ascii="Times New Roman" w:hAnsi="Times New Roman" w:cs="Times New Roman"/>
          <w:highlight w:val="white"/>
        </w:rPr>
        <w:lastRenderedPageBreak/>
        <w:t>объектом, имеющим сопоставимые полезные свойства, определяются федеральными стандартами оценки, устанавливающими требования к проведению оценки отдельных видов объектов оценки и (или) для специальных целей.</w:t>
      </w:r>
    </w:p>
    <w:p w14:paraId="17FE074B" w14:textId="77777777" w:rsidR="007263F1" w:rsidRPr="007263F1" w:rsidRDefault="007263F1" w:rsidP="000277BE">
      <w:pPr>
        <w:spacing w:after="0"/>
        <w:ind w:firstLine="724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 xml:space="preserve">Ввиду того, что объектом оценки является </w:t>
      </w:r>
      <w:r w:rsidR="006B6BBB">
        <w:rPr>
          <w:rFonts w:ascii="Times New Roman" w:hAnsi="Times New Roman" w:cs="Times New Roman"/>
          <w:highlight w:val="white"/>
        </w:rPr>
        <w:t>жилое помещение</w:t>
      </w:r>
      <w:r w:rsidRPr="007263F1">
        <w:rPr>
          <w:rFonts w:ascii="Times New Roman" w:hAnsi="Times New Roman" w:cs="Times New Roman"/>
          <w:highlight w:val="white"/>
        </w:rPr>
        <w:t xml:space="preserve">, учитывая специфику объектов оценки, финансовым управляющим принято решение не применять в рамках данного решения доходный подход при определении стоимости объекта оценки. </w:t>
      </w:r>
    </w:p>
    <w:p w14:paraId="076A7701" w14:textId="77777777" w:rsidR="007263F1" w:rsidRPr="007263F1" w:rsidRDefault="007263F1" w:rsidP="000277BE">
      <w:pPr>
        <w:spacing w:after="0"/>
        <w:ind w:firstLine="724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b/>
          <w:highlight w:val="white"/>
        </w:rPr>
        <w:t xml:space="preserve">Согласование результатов оценки </w:t>
      </w:r>
    </w:p>
    <w:p w14:paraId="1A642207" w14:textId="77777777" w:rsidR="007263F1" w:rsidRPr="007263F1" w:rsidRDefault="007263F1" w:rsidP="000277BE">
      <w:pPr>
        <w:spacing w:after="0"/>
        <w:ind w:firstLine="724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 xml:space="preserve">В зависимости от конкретной ситуации, результаты каждого из трех подходов могут в большей или меньшей степени отличаться друг от друга. Выбор итоговой величины стоимости зависит от назначения оценки, имеющейся информации и степени ее достоверности.  </w:t>
      </w:r>
    </w:p>
    <w:p w14:paraId="0E7A3705" w14:textId="77777777" w:rsidR="007263F1" w:rsidRPr="007263F1" w:rsidRDefault="007263F1" w:rsidP="000277BE">
      <w:pPr>
        <w:spacing w:after="0"/>
        <w:ind w:firstLine="724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 xml:space="preserve">В настоящем отчете финансовым управляющим был применим только один подход, который дал наиболее объективную основу для вывода рыночной стоимости оцениваемого имущества. Таким образом, итоговое значение рыночной стоимости будет рассчитываться следующим образом: </w:t>
      </w:r>
    </w:p>
    <w:p w14:paraId="019D7171" w14:textId="77777777" w:rsidR="007263F1" w:rsidRPr="007263F1" w:rsidRDefault="007263F1" w:rsidP="000277BE">
      <w:pPr>
        <w:spacing w:after="0"/>
        <w:ind w:firstLine="708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b/>
          <w:highlight w:val="white"/>
        </w:rPr>
        <w:t>Описание вносимых поправок.</w:t>
      </w:r>
    </w:p>
    <w:p w14:paraId="1015BF7D" w14:textId="77777777" w:rsidR="007263F1" w:rsidRPr="007263F1" w:rsidRDefault="007263F1" w:rsidP="000277BE">
      <w:pPr>
        <w:spacing w:after="0"/>
        <w:ind w:firstLine="724"/>
        <w:jc w:val="both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 xml:space="preserve">Для определения размера скидки на торг для </w:t>
      </w:r>
      <w:r w:rsidR="006B6BBB">
        <w:rPr>
          <w:rFonts w:ascii="Times New Roman" w:hAnsi="Times New Roman" w:cs="Times New Roman"/>
          <w:highlight w:val="white"/>
        </w:rPr>
        <w:t>жилого помещения</w:t>
      </w:r>
      <w:r w:rsidRPr="007263F1">
        <w:rPr>
          <w:rFonts w:ascii="Times New Roman" w:hAnsi="Times New Roman" w:cs="Times New Roman"/>
          <w:highlight w:val="white"/>
        </w:rPr>
        <w:t xml:space="preserve"> применялся Справочник оценщика недвижимости (</w:t>
      </w:r>
      <w:proofErr w:type="spellStart"/>
      <w:r w:rsidRPr="007263F1">
        <w:rPr>
          <w:rFonts w:ascii="Times New Roman" w:hAnsi="Times New Roman" w:cs="Times New Roman"/>
          <w:highlight w:val="white"/>
        </w:rPr>
        <w:t>Лейфер</w:t>
      </w:r>
      <w:proofErr w:type="spellEnd"/>
      <w:r w:rsidRPr="007263F1">
        <w:rPr>
          <w:rFonts w:ascii="Times New Roman" w:hAnsi="Times New Roman" w:cs="Times New Roman"/>
          <w:highlight w:val="white"/>
        </w:rPr>
        <w:t xml:space="preserve"> Л. А., 2018 г.). В расчетах использовалась скидка в размере </w:t>
      </w:r>
      <w:r w:rsidR="00587426">
        <w:rPr>
          <w:rFonts w:ascii="Times New Roman" w:hAnsi="Times New Roman" w:cs="Times New Roman"/>
          <w:highlight w:val="white"/>
        </w:rPr>
        <w:t>5</w:t>
      </w:r>
      <w:r w:rsidRPr="007263F1">
        <w:rPr>
          <w:rFonts w:ascii="Times New Roman" w:hAnsi="Times New Roman" w:cs="Times New Roman"/>
          <w:highlight w:val="white"/>
        </w:rPr>
        <w:t xml:space="preserve">% на </w:t>
      </w:r>
      <w:r w:rsidR="002B5FE2">
        <w:rPr>
          <w:rFonts w:ascii="Times New Roman" w:hAnsi="Times New Roman" w:cs="Times New Roman"/>
          <w:highlight w:val="white"/>
        </w:rPr>
        <w:t>жилое помещение</w:t>
      </w:r>
      <w:r w:rsidRPr="007263F1">
        <w:rPr>
          <w:rFonts w:ascii="Times New Roman" w:hAnsi="Times New Roman" w:cs="Times New Roman"/>
          <w:highlight w:val="white"/>
        </w:rPr>
        <w:t xml:space="preserve"> как наиболее соответствующая условиям рынка. </w:t>
      </w:r>
    </w:p>
    <w:p w14:paraId="2D5FE42C" w14:textId="77777777" w:rsidR="007263F1" w:rsidRPr="000277BE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0277BE">
        <w:rPr>
          <w:rFonts w:ascii="Times New Roman" w:hAnsi="Times New Roman" w:cs="Times New Roman"/>
          <w:b/>
          <w:color w:val="000000"/>
        </w:rPr>
        <w:t>Решение</w:t>
      </w:r>
    </w:p>
    <w:p w14:paraId="52C12F15" w14:textId="77777777" w:rsidR="007263F1" w:rsidRPr="007263F1" w:rsidRDefault="007263F1" w:rsidP="000277BE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После введения поправок, </w:t>
      </w:r>
    </w:p>
    <w:p w14:paraId="58381893" w14:textId="4D828A50" w:rsidR="007A3BCC" w:rsidRDefault="007263F1" w:rsidP="00AE1362">
      <w:pPr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7263F1">
        <w:rPr>
          <w:rFonts w:ascii="Times New Roman" w:hAnsi="Times New Roman" w:cs="Times New Roman"/>
          <w:color w:val="000000"/>
        </w:rPr>
        <w:t xml:space="preserve">- стоимость 1 кв.м. </w:t>
      </w:r>
      <w:r w:rsidR="006B6BBB" w:rsidRPr="002B5FE2">
        <w:rPr>
          <w:rFonts w:ascii="Times New Roman" w:hAnsi="Times New Roman" w:cs="Times New Roman"/>
          <w:color w:val="000000"/>
        </w:rPr>
        <w:t xml:space="preserve">жилого помещения </w:t>
      </w:r>
      <w:r w:rsidRPr="007263F1">
        <w:rPr>
          <w:rFonts w:ascii="Times New Roman" w:hAnsi="Times New Roman" w:cs="Times New Roman"/>
          <w:color w:val="000000"/>
        </w:rPr>
        <w:t xml:space="preserve">определена как среднее значение и составляет </w:t>
      </w:r>
      <w:r w:rsidR="002E6A24">
        <w:rPr>
          <w:rFonts w:ascii="Times New Roman" w:hAnsi="Times New Roman" w:cs="Times New Roman"/>
          <w:color w:val="000000"/>
        </w:rPr>
        <w:t>37 505,28</w:t>
      </w:r>
      <w:r w:rsidR="007F152B">
        <w:rPr>
          <w:rFonts w:ascii="Times New Roman" w:hAnsi="Times New Roman" w:cs="Times New Roman"/>
          <w:color w:val="000000"/>
        </w:rPr>
        <w:t xml:space="preserve"> </w:t>
      </w:r>
      <w:r w:rsidR="00B82B06">
        <w:rPr>
          <w:rFonts w:ascii="Times New Roman" w:hAnsi="Times New Roman" w:cs="Times New Roman"/>
          <w:color w:val="000000"/>
        </w:rPr>
        <w:t>рублей.</w:t>
      </w:r>
      <w:r w:rsidRPr="007263F1">
        <w:rPr>
          <w:rFonts w:ascii="Times New Roman" w:hAnsi="Times New Roman" w:cs="Times New Roman"/>
          <w:color w:val="000000"/>
        </w:rPr>
        <w:t xml:space="preserve"> Так, стоимость </w:t>
      </w:r>
      <w:r w:rsidR="006B6BBB" w:rsidRPr="002B5FE2">
        <w:rPr>
          <w:rFonts w:ascii="Times New Roman" w:hAnsi="Times New Roman" w:cs="Times New Roman"/>
          <w:color w:val="000000"/>
        </w:rPr>
        <w:t>жилого помещения</w:t>
      </w:r>
      <w:r w:rsidRPr="007263F1">
        <w:rPr>
          <w:rFonts w:ascii="Times New Roman" w:hAnsi="Times New Roman" w:cs="Times New Roman"/>
          <w:color w:val="000000"/>
        </w:rPr>
        <w:t>, с учетом округления, составит</w:t>
      </w:r>
      <w:r w:rsidR="007A3BCC">
        <w:rPr>
          <w:rFonts w:ascii="Times New Roman" w:hAnsi="Times New Roman" w:cs="Times New Roman"/>
          <w:color w:val="000000"/>
        </w:rPr>
        <w:t xml:space="preserve"> </w:t>
      </w:r>
      <w:r w:rsidR="002E6A24">
        <w:rPr>
          <w:rFonts w:ascii="Times New Roman" w:hAnsi="Times New Roman" w:cs="Times New Roman"/>
          <w:color w:val="000000"/>
        </w:rPr>
        <w:t>469</w:t>
      </w:r>
      <w:r w:rsidR="007A3BCC">
        <w:rPr>
          <w:rFonts w:ascii="Times New Roman" w:hAnsi="Times New Roman" w:cs="Times New Roman"/>
          <w:color w:val="000000"/>
        </w:rPr>
        <w:t> 000 рублей (</w:t>
      </w:r>
      <w:r w:rsidR="002E6A24">
        <w:rPr>
          <w:rFonts w:ascii="Times New Roman" w:hAnsi="Times New Roman" w:cs="Times New Roman"/>
          <w:color w:val="000000"/>
        </w:rPr>
        <w:t xml:space="preserve">12,5 </w:t>
      </w:r>
      <w:proofErr w:type="spellStart"/>
      <w:proofErr w:type="gramStart"/>
      <w:r w:rsidR="002E6A24">
        <w:rPr>
          <w:rFonts w:ascii="Times New Roman" w:hAnsi="Times New Roman" w:cs="Times New Roman"/>
          <w:color w:val="000000"/>
        </w:rPr>
        <w:t>кв.м</w:t>
      </w:r>
      <w:proofErr w:type="spellEnd"/>
      <w:proofErr w:type="gramEnd"/>
      <w:r w:rsidR="002E6A24">
        <w:rPr>
          <w:rFonts w:ascii="Times New Roman" w:hAnsi="Times New Roman" w:cs="Times New Roman"/>
          <w:color w:val="000000"/>
        </w:rPr>
        <w:t xml:space="preserve"> </w:t>
      </w:r>
      <w:r w:rsidR="002E6A24" w:rsidRPr="007263F1">
        <w:rPr>
          <w:rFonts w:ascii="Times New Roman" w:hAnsi="Times New Roman" w:cs="Times New Roman"/>
          <w:color w:val="000000"/>
        </w:rPr>
        <w:t>*</w:t>
      </w:r>
      <w:r w:rsidR="002E6A24">
        <w:rPr>
          <w:rFonts w:ascii="Times New Roman" w:hAnsi="Times New Roman" w:cs="Times New Roman"/>
          <w:color w:val="000000"/>
        </w:rPr>
        <w:t xml:space="preserve">37 505,28 рублей </w:t>
      </w:r>
      <w:r w:rsidR="002E6A24" w:rsidRPr="007263F1">
        <w:rPr>
          <w:rFonts w:ascii="Times New Roman" w:hAnsi="Times New Roman" w:cs="Times New Roman"/>
          <w:color w:val="000000"/>
        </w:rPr>
        <w:t>=</w:t>
      </w:r>
      <w:r w:rsidR="002E6A24" w:rsidRPr="002E6A24">
        <w:rPr>
          <w:rFonts w:ascii="Times New Roman" w:hAnsi="Times New Roman" w:cs="Times New Roman"/>
          <w:color w:val="000000"/>
        </w:rPr>
        <w:t xml:space="preserve"> 468 816</w:t>
      </w:r>
      <w:r w:rsidR="002E6A24" w:rsidRPr="000B0A19">
        <w:rPr>
          <w:rFonts w:ascii="Times New Roman" w:hAnsi="Times New Roman" w:cs="Times New Roman"/>
          <w:color w:val="000000"/>
        </w:rPr>
        <w:t xml:space="preserve"> </w:t>
      </w:r>
      <w:r w:rsidR="002E6A24">
        <w:rPr>
          <w:rFonts w:ascii="Times New Roman" w:hAnsi="Times New Roman" w:cs="Times New Roman"/>
          <w:color w:val="000000"/>
        </w:rPr>
        <w:t>рублей</w:t>
      </w:r>
      <w:r w:rsidR="007A3BCC">
        <w:rPr>
          <w:rFonts w:ascii="Times New Roman" w:hAnsi="Times New Roman" w:cs="Times New Roman"/>
          <w:color w:val="000000"/>
        </w:rPr>
        <w:t>).</w:t>
      </w:r>
    </w:p>
    <w:p w14:paraId="7B139CC2" w14:textId="77777777" w:rsidR="007263F1" w:rsidRPr="00AE1362" w:rsidRDefault="007263F1" w:rsidP="00AE1362">
      <w:pPr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 w:rsidRPr="00AE1362">
        <w:rPr>
          <w:rFonts w:ascii="Times New Roman" w:hAnsi="Times New Roman" w:cs="Times New Roman"/>
          <w:b/>
          <w:bCs/>
          <w:color w:val="000000"/>
        </w:rPr>
        <w:t>Вывод</w:t>
      </w:r>
    </w:p>
    <w:p w14:paraId="3A71CB1E" w14:textId="60E148BA" w:rsidR="007263F1" w:rsidRDefault="007263F1" w:rsidP="000277BE">
      <w:pPr>
        <w:spacing w:after="15"/>
        <w:ind w:right="-15" w:firstLine="724"/>
        <w:jc w:val="both"/>
        <w:rPr>
          <w:rFonts w:ascii="Times New Roman" w:eastAsia="Times New Roman" w:hAnsi="Times New Roman" w:cs="Times New Roman"/>
          <w:lang w:eastAsia="ru-RU"/>
        </w:rPr>
      </w:pPr>
      <w:r w:rsidRPr="007263F1">
        <w:rPr>
          <w:rFonts w:ascii="Times New Roman" w:hAnsi="Times New Roman" w:cs="Times New Roman"/>
        </w:rPr>
        <w:t xml:space="preserve">В связи с вышеизложенным, финансовый управляющий вынес решение об оценке имущества </w:t>
      </w:r>
      <w:r w:rsidR="00FE79AD" w:rsidRPr="00FE79AD">
        <w:rPr>
          <w:rFonts w:ascii="Times New Roman" w:hAnsi="Times New Roman" w:cs="Times New Roman"/>
          <w:highlight w:val="white"/>
        </w:rPr>
        <w:t>Ложкиной Елен</w:t>
      </w:r>
      <w:r w:rsidR="002E6A24">
        <w:rPr>
          <w:rFonts w:ascii="Times New Roman" w:hAnsi="Times New Roman" w:cs="Times New Roman"/>
          <w:highlight w:val="white"/>
        </w:rPr>
        <w:t>ы</w:t>
      </w:r>
      <w:r w:rsidR="00FE79AD" w:rsidRPr="00FE79AD">
        <w:rPr>
          <w:rFonts w:ascii="Times New Roman" w:hAnsi="Times New Roman" w:cs="Times New Roman"/>
          <w:highlight w:val="white"/>
        </w:rPr>
        <w:t xml:space="preserve"> Александровн</w:t>
      </w:r>
      <w:r w:rsidR="002E6A24">
        <w:rPr>
          <w:rFonts w:ascii="Times New Roman" w:hAnsi="Times New Roman" w:cs="Times New Roman"/>
        </w:rPr>
        <w:t>ы</w:t>
      </w:r>
      <w:r w:rsidR="009E6B94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6"/>
        <w:gridCol w:w="6804"/>
        <w:gridCol w:w="1695"/>
      </w:tblGrid>
      <w:tr w:rsidR="007263F1" w:rsidRPr="007263F1" w14:paraId="41E57DEE" w14:textId="77777777" w:rsidTr="00BE5281">
        <w:trPr>
          <w:tblCellSpacing w:w="0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74336" w14:textId="77777777" w:rsidR="007263F1" w:rsidRPr="007263F1" w:rsidRDefault="007263F1" w:rsidP="00C772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A508D" w14:textId="77777777" w:rsidR="007263F1" w:rsidRPr="007263F1" w:rsidRDefault="007263F1" w:rsidP="00C7722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F435" w14:textId="77777777" w:rsidR="007263F1" w:rsidRPr="007263F1" w:rsidRDefault="007263F1" w:rsidP="00C7722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Стоимость единицы (руб.)</w:t>
            </w:r>
          </w:p>
        </w:tc>
      </w:tr>
      <w:tr w:rsidR="006B6BBB" w:rsidRPr="007263F1" w14:paraId="0BBD3C5B" w14:textId="77777777" w:rsidTr="001B3DCE">
        <w:trPr>
          <w:tblCellSpacing w:w="0" w:type="dxa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E3C9" w14:textId="77777777" w:rsidR="006B6BBB" w:rsidRPr="007263F1" w:rsidRDefault="006B6BBB" w:rsidP="006B6BB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263F1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6512" w14:textId="6AD5CF64" w:rsidR="006B6BBB" w:rsidRPr="00FE79AD" w:rsidRDefault="00FE79AD" w:rsidP="006B6BBB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Жилое помещение, площадь: 12,5 кв.м., кадастровый номер 43:40:002031:315, расположенный по адресу: Кировская обл., г. Киров, ул. Октябрьская (</w:t>
            </w:r>
            <w:proofErr w:type="spellStart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Лянгасово</w:t>
            </w:r>
            <w:proofErr w:type="spellEnd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 xml:space="preserve"> </w:t>
            </w:r>
            <w:proofErr w:type="spellStart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мкр</w:t>
            </w:r>
            <w:proofErr w:type="spellEnd"/>
            <w:r w:rsidRPr="00FE79AD">
              <w:rPr>
                <w:rFonts w:ascii="Times New Roman" w:hAnsi="Times New Roman" w:cs="Times New Roman"/>
                <w:bCs/>
                <w:iCs/>
                <w:color w:val="000000"/>
              </w:rPr>
              <w:t>.), д. 55, кв. 8, пом. № 70 на поэтажном плане. Назначение: Жилое. Этаж: 5.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2F38" w14:textId="4FD65755" w:rsidR="006B6BBB" w:rsidRPr="007263F1" w:rsidRDefault="002E6A24" w:rsidP="006B6BB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469 000</w:t>
            </w:r>
          </w:p>
        </w:tc>
      </w:tr>
    </w:tbl>
    <w:p w14:paraId="75C12DB2" w14:textId="77777777" w:rsidR="007263F1" w:rsidRPr="007263F1" w:rsidRDefault="007263F1" w:rsidP="00C7722B">
      <w:pPr>
        <w:widowControl w:val="0"/>
        <w:spacing w:after="0" w:line="240" w:lineRule="auto"/>
        <w:rPr>
          <w:rFonts w:ascii="Times New Roman" w:hAnsi="Times New Roman" w:cs="Times New Roman"/>
          <w:highlight w:val="white"/>
        </w:rPr>
      </w:pPr>
    </w:p>
    <w:p w14:paraId="0F03002D" w14:textId="77777777" w:rsidR="007263F1" w:rsidRPr="007263F1" w:rsidRDefault="007263F1" w:rsidP="00C7722B">
      <w:pPr>
        <w:widowControl w:val="0"/>
        <w:spacing w:after="0" w:line="240" w:lineRule="auto"/>
        <w:rPr>
          <w:rFonts w:ascii="Times New Roman" w:hAnsi="Times New Roman" w:cs="Times New Roman"/>
          <w:highlight w:val="white"/>
        </w:rPr>
      </w:pPr>
      <w:r w:rsidRPr="007263F1">
        <w:rPr>
          <w:rFonts w:ascii="Times New Roman" w:hAnsi="Times New Roman" w:cs="Times New Roman"/>
          <w:highlight w:val="white"/>
        </w:rPr>
        <w:t xml:space="preserve">Финансовый управляющий </w:t>
      </w:r>
    </w:p>
    <w:p w14:paraId="012A713A" w14:textId="3DAFFE2F" w:rsidR="007263F1" w:rsidRPr="007263F1" w:rsidRDefault="00FE79AD" w:rsidP="00C7722B">
      <w:pPr>
        <w:widowControl w:val="0"/>
        <w:spacing w:after="0" w:line="240" w:lineRule="auto"/>
        <w:rPr>
          <w:rFonts w:ascii="Times New Roman" w:hAnsi="Times New Roman" w:cs="Times New Roman"/>
          <w:highlight w:val="cyan"/>
        </w:rPr>
      </w:pPr>
      <w:r w:rsidRPr="00FE79AD">
        <w:rPr>
          <w:rFonts w:ascii="Times New Roman" w:hAnsi="Times New Roman" w:cs="Times New Roman"/>
          <w:highlight w:val="white"/>
        </w:rPr>
        <w:t xml:space="preserve">Ложкиной </w:t>
      </w:r>
      <w:r>
        <w:rPr>
          <w:rFonts w:ascii="Times New Roman" w:hAnsi="Times New Roman" w:cs="Times New Roman"/>
        </w:rPr>
        <w:t>Е</w:t>
      </w:r>
      <w:r w:rsidR="007263F1" w:rsidRPr="007263F1">
        <w:rPr>
          <w:rFonts w:ascii="Times New Roman" w:hAnsi="Times New Roman" w:cs="Times New Roman"/>
        </w:rPr>
        <w:t>.</w:t>
      </w:r>
      <w:r w:rsidR="006B6BBB">
        <w:rPr>
          <w:rFonts w:ascii="Times New Roman" w:hAnsi="Times New Roman" w:cs="Times New Roman"/>
        </w:rPr>
        <w:t>А</w:t>
      </w:r>
      <w:r w:rsidR="009F7047">
        <w:rPr>
          <w:rFonts w:ascii="Times New Roman" w:hAnsi="Times New Roman" w:cs="Times New Roman"/>
        </w:rPr>
        <w:t>.</w:t>
      </w:r>
      <w:r w:rsidR="009F7047">
        <w:rPr>
          <w:rFonts w:ascii="Times New Roman" w:hAnsi="Times New Roman" w:cs="Times New Roman"/>
        </w:rPr>
        <w:tab/>
      </w:r>
      <w:r w:rsidR="009F7047">
        <w:rPr>
          <w:rFonts w:ascii="Times New Roman" w:hAnsi="Times New Roman" w:cs="Times New Roman"/>
        </w:rPr>
        <w:tab/>
      </w:r>
      <w:r w:rsidR="001656C1">
        <w:rPr>
          <w:rFonts w:ascii="Times New Roman" w:hAnsi="Times New Roman" w:cs="Times New Roman"/>
        </w:rPr>
        <w:tab/>
        <w:t xml:space="preserve">  </w:t>
      </w:r>
      <w:r w:rsidR="0013277B">
        <w:rPr>
          <w:rFonts w:ascii="Times New Roman" w:hAnsi="Times New Roman" w:cs="Times New Roman"/>
        </w:rPr>
        <w:tab/>
        <w:t xml:space="preserve">  </w:t>
      </w:r>
      <w:r w:rsidR="000277BE">
        <w:rPr>
          <w:rFonts w:ascii="Times New Roman" w:hAnsi="Times New Roman" w:cs="Times New Roman"/>
        </w:rPr>
        <w:tab/>
      </w:r>
      <w:r w:rsidR="007A3BCC">
        <w:rPr>
          <w:rFonts w:ascii="Times New Roman" w:hAnsi="Times New Roman" w:cs="Times New Roman"/>
        </w:rPr>
        <w:t xml:space="preserve">       </w:t>
      </w:r>
      <w:r w:rsidR="006B6BBB">
        <w:rPr>
          <w:rFonts w:ascii="Times New Roman" w:hAnsi="Times New Roman" w:cs="Times New Roman"/>
        </w:rPr>
        <w:tab/>
        <w:t xml:space="preserve">       </w:t>
      </w:r>
      <w:r w:rsidR="007A3BCC">
        <w:rPr>
          <w:rFonts w:ascii="Times New Roman" w:hAnsi="Times New Roman" w:cs="Times New Roman"/>
        </w:rPr>
        <w:t xml:space="preserve">  </w:t>
      </w:r>
      <w:r w:rsidR="007263F1" w:rsidRPr="007263F1">
        <w:rPr>
          <w:rFonts w:ascii="Times New Roman" w:hAnsi="Times New Roman" w:cs="Times New Roman"/>
          <w:highlight w:val="white"/>
        </w:rPr>
        <w:t>______________</w:t>
      </w:r>
      <w:r w:rsidR="00B0285B">
        <w:rPr>
          <w:rFonts w:ascii="Times New Roman" w:hAnsi="Times New Roman" w:cs="Times New Roman"/>
          <w:highlight w:val="white"/>
        </w:rPr>
        <w:t>А</w:t>
      </w:r>
      <w:r w:rsidR="007263F1" w:rsidRPr="007263F1">
        <w:rPr>
          <w:rFonts w:ascii="Times New Roman" w:hAnsi="Times New Roman" w:cs="Times New Roman"/>
          <w:highlight w:val="white"/>
        </w:rPr>
        <w:t>.</w:t>
      </w:r>
      <w:r w:rsidR="00B0285B">
        <w:rPr>
          <w:rFonts w:ascii="Times New Roman" w:hAnsi="Times New Roman" w:cs="Times New Roman"/>
          <w:highlight w:val="white"/>
        </w:rPr>
        <w:t>С</w:t>
      </w:r>
      <w:r w:rsidR="007263F1" w:rsidRPr="007263F1">
        <w:rPr>
          <w:rFonts w:ascii="Times New Roman" w:hAnsi="Times New Roman" w:cs="Times New Roman"/>
          <w:highlight w:val="white"/>
        </w:rPr>
        <w:t xml:space="preserve">. </w:t>
      </w:r>
      <w:r w:rsidR="00B0285B">
        <w:rPr>
          <w:rFonts w:ascii="Times New Roman" w:hAnsi="Times New Roman" w:cs="Times New Roman"/>
          <w:highlight w:val="white"/>
        </w:rPr>
        <w:t>Виноградов</w:t>
      </w:r>
    </w:p>
    <w:p w14:paraId="54467E5C" w14:textId="77777777" w:rsidR="007263F1" w:rsidRPr="007263F1" w:rsidRDefault="007263F1" w:rsidP="00F92FC7">
      <w:pPr>
        <w:widowControl w:val="0"/>
        <w:autoSpaceDE w:val="0"/>
        <w:autoSpaceDN w:val="0"/>
        <w:adjustRightInd w:val="0"/>
        <w:spacing w:after="0" w:line="20" w:lineRule="atLeast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263F1" w:rsidRPr="007263F1" w:rsidSect="003457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C9803" w14:textId="77777777" w:rsidR="00111D14" w:rsidRDefault="00111D14" w:rsidP="005E5B84">
      <w:pPr>
        <w:spacing w:after="0" w:line="240" w:lineRule="auto"/>
      </w:pPr>
      <w:r>
        <w:separator/>
      </w:r>
    </w:p>
  </w:endnote>
  <w:endnote w:type="continuationSeparator" w:id="0">
    <w:p w14:paraId="2FF949AF" w14:textId="77777777" w:rsidR="00111D14" w:rsidRDefault="00111D14" w:rsidP="005E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4A915" w14:textId="77777777" w:rsidR="00111D14" w:rsidRDefault="00111D14" w:rsidP="005E5B84">
      <w:pPr>
        <w:spacing w:after="0" w:line="240" w:lineRule="auto"/>
      </w:pPr>
      <w:r>
        <w:separator/>
      </w:r>
    </w:p>
  </w:footnote>
  <w:footnote w:type="continuationSeparator" w:id="0">
    <w:p w14:paraId="2E19479B" w14:textId="77777777" w:rsidR="00111D14" w:rsidRDefault="00111D14" w:rsidP="005E5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C48"/>
    <w:multiLevelType w:val="hybridMultilevel"/>
    <w:tmpl w:val="F2A09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F0681D"/>
    <w:multiLevelType w:val="hybridMultilevel"/>
    <w:tmpl w:val="C06C7CD6"/>
    <w:lvl w:ilvl="0" w:tplc="2BA6D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CE2E1C"/>
    <w:multiLevelType w:val="hybridMultilevel"/>
    <w:tmpl w:val="54D4C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0561490">
    <w:abstractNumId w:val="1"/>
  </w:num>
  <w:num w:numId="2" w16cid:durableId="1024404933">
    <w:abstractNumId w:val="0"/>
  </w:num>
  <w:num w:numId="3" w16cid:durableId="1507282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597"/>
    <w:rsid w:val="0002656B"/>
    <w:rsid w:val="000277BE"/>
    <w:rsid w:val="000A61FC"/>
    <w:rsid w:val="000B0A19"/>
    <w:rsid w:val="000D7604"/>
    <w:rsid w:val="000F7252"/>
    <w:rsid w:val="0010012A"/>
    <w:rsid w:val="001051B1"/>
    <w:rsid w:val="00111D14"/>
    <w:rsid w:val="0013277B"/>
    <w:rsid w:val="00132A16"/>
    <w:rsid w:val="0014550C"/>
    <w:rsid w:val="00157C39"/>
    <w:rsid w:val="001656C1"/>
    <w:rsid w:val="00181FA6"/>
    <w:rsid w:val="00185F0A"/>
    <w:rsid w:val="001907E5"/>
    <w:rsid w:val="001A0792"/>
    <w:rsid w:val="001F0AB1"/>
    <w:rsid w:val="001F43EC"/>
    <w:rsid w:val="001F63DE"/>
    <w:rsid w:val="0020217E"/>
    <w:rsid w:val="00234174"/>
    <w:rsid w:val="002366F4"/>
    <w:rsid w:val="00286814"/>
    <w:rsid w:val="002A7753"/>
    <w:rsid w:val="002B5FE2"/>
    <w:rsid w:val="002C0937"/>
    <w:rsid w:val="002D034E"/>
    <w:rsid w:val="002E6A24"/>
    <w:rsid w:val="002F54B1"/>
    <w:rsid w:val="003350C6"/>
    <w:rsid w:val="00340C2C"/>
    <w:rsid w:val="0034179F"/>
    <w:rsid w:val="00345743"/>
    <w:rsid w:val="00345FB3"/>
    <w:rsid w:val="00355F2D"/>
    <w:rsid w:val="00364138"/>
    <w:rsid w:val="003732CB"/>
    <w:rsid w:val="00376EF2"/>
    <w:rsid w:val="003A26A3"/>
    <w:rsid w:val="003C5953"/>
    <w:rsid w:val="004418FA"/>
    <w:rsid w:val="00455EB6"/>
    <w:rsid w:val="004562DE"/>
    <w:rsid w:val="0048420D"/>
    <w:rsid w:val="00493D29"/>
    <w:rsid w:val="00494758"/>
    <w:rsid w:val="004A14E5"/>
    <w:rsid w:val="004B369D"/>
    <w:rsid w:val="004C73D0"/>
    <w:rsid w:val="004E4CB5"/>
    <w:rsid w:val="005162CC"/>
    <w:rsid w:val="005263C9"/>
    <w:rsid w:val="005538A9"/>
    <w:rsid w:val="00587426"/>
    <w:rsid w:val="005C159E"/>
    <w:rsid w:val="005D56B9"/>
    <w:rsid w:val="005E223A"/>
    <w:rsid w:val="005E5B84"/>
    <w:rsid w:val="00606E50"/>
    <w:rsid w:val="006144A5"/>
    <w:rsid w:val="0063699A"/>
    <w:rsid w:val="0064234A"/>
    <w:rsid w:val="00647876"/>
    <w:rsid w:val="00654A8A"/>
    <w:rsid w:val="00661C3C"/>
    <w:rsid w:val="006A7AE6"/>
    <w:rsid w:val="006B3303"/>
    <w:rsid w:val="006B6BBB"/>
    <w:rsid w:val="006D1BA7"/>
    <w:rsid w:val="006E795D"/>
    <w:rsid w:val="007263F1"/>
    <w:rsid w:val="00731B02"/>
    <w:rsid w:val="00732E21"/>
    <w:rsid w:val="00745A24"/>
    <w:rsid w:val="00750A15"/>
    <w:rsid w:val="00770BA7"/>
    <w:rsid w:val="007860E0"/>
    <w:rsid w:val="007A3BCC"/>
    <w:rsid w:val="007D1F90"/>
    <w:rsid w:val="007F0DB6"/>
    <w:rsid w:val="007F152B"/>
    <w:rsid w:val="007F2539"/>
    <w:rsid w:val="00834430"/>
    <w:rsid w:val="008414B2"/>
    <w:rsid w:val="00854FF3"/>
    <w:rsid w:val="0085719E"/>
    <w:rsid w:val="00882658"/>
    <w:rsid w:val="00890D3C"/>
    <w:rsid w:val="008951A3"/>
    <w:rsid w:val="00896BEB"/>
    <w:rsid w:val="008A2D27"/>
    <w:rsid w:val="008C172A"/>
    <w:rsid w:val="00927265"/>
    <w:rsid w:val="009474B1"/>
    <w:rsid w:val="00991188"/>
    <w:rsid w:val="00997597"/>
    <w:rsid w:val="009A0B5E"/>
    <w:rsid w:val="009A3757"/>
    <w:rsid w:val="009C4222"/>
    <w:rsid w:val="009E156F"/>
    <w:rsid w:val="009E6B94"/>
    <w:rsid w:val="009F66A6"/>
    <w:rsid w:val="009F7047"/>
    <w:rsid w:val="00A02F32"/>
    <w:rsid w:val="00A10029"/>
    <w:rsid w:val="00A102B7"/>
    <w:rsid w:val="00A14DCC"/>
    <w:rsid w:val="00A25D60"/>
    <w:rsid w:val="00A27EFB"/>
    <w:rsid w:val="00A31E4E"/>
    <w:rsid w:val="00A36639"/>
    <w:rsid w:val="00A4336E"/>
    <w:rsid w:val="00A43739"/>
    <w:rsid w:val="00AC1BB7"/>
    <w:rsid w:val="00AE1362"/>
    <w:rsid w:val="00B01C6A"/>
    <w:rsid w:val="00B0285B"/>
    <w:rsid w:val="00B16D03"/>
    <w:rsid w:val="00B82B06"/>
    <w:rsid w:val="00B93A2B"/>
    <w:rsid w:val="00BB7EF6"/>
    <w:rsid w:val="00BF268E"/>
    <w:rsid w:val="00C31CC5"/>
    <w:rsid w:val="00C61120"/>
    <w:rsid w:val="00C63BB2"/>
    <w:rsid w:val="00C67C3D"/>
    <w:rsid w:val="00C75981"/>
    <w:rsid w:val="00C7722B"/>
    <w:rsid w:val="00CD29FC"/>
    <w:rsid w:val="00CD4186"/>
    <w:rsid w:val="00CD7DDB"/>
    <w:rsid w:val="00CE5300"/>
    <w:rsid w:val="00CF74FF"/>
    <w:rsid w:val="00D145D2"/>
    <w:rsid w:val="00D157C0"/>
    <w:rsid w:val="00D25EA2"/>
    <w:rsid w:val="00D368DD"/>
    <w:rsid w:val="00D93BB1"/>
    <w:rsid w:val="00DC0C40"/>
    <w:rsid w:val="00DD5B46"/>
    <w:rsid w:val="00E233AA"/>
    <w:rsid w:val="00E463FB"/>
    <w:rsid w:val="00E57DFC"/>
    <w:rsid w:val="00E7289C"/>
    <w:rsid w:val="00EA06E0"/>
    <w:rsid w:val="00ED15B9"/>
    <w:rsid w:val="00EF5DA1"/>
    <w:rsid w:val="00F04562"/>
    <w:rsid w:val="00F3782E"/>
    <w:rsid w:val="00F44310"/>
    <w:rsid w:val="00F56142"/>
    <w:rsid w:val="00F5616A"/>
    <w:rsid w:val="00F60C6A"/>
    <w:rsid w:val="00F61AEB"/>
    <w:rsid w:val="00F64683"/>
    <w:rsid w:val="00F71D98"/>
    <w:rsid w:val="00F80E72"/>
    <w:rsid w:val="00F86C4E"/>
    <w:rsid w:val="00F92FC7"/>
    <w:rsid w:val="00FA49F4"/>
    <w:rsid w:val="00FB14E7"/>
    <w:rsid w:val="00FE79AD"/>
    <w:rsid w:val="00FE7ED5"/>
    <w:rsid w:val="00FF0AF5"/>
    <w:rsid w:val="00FF1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Прямая со стрелкой 13"/>
      </o:rules>
    </o:shapelayout>
  </w:shapeDefaults>
  <w:decimalSymbol w:val=","/>
  <w:listSeparator w:val=";"/>
  <w14:docId w14:val="30188410"/>
  <w15:docId w15:val="{459D552F-A620-49B2-ADF3-4D5069D9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D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7597"/>
    <w:pPr>
      <w:ind w:left="720"/>
      <w:contextualSpacing/>
    </w:pPr>
  </w:style>
  <w:style w:type="character" w:customStyle="1" w:styleId="docdata">
    <w:name w:val="docdata"/>
    <w:aliases w:val="docy,v5,2245,bqiaagaaeyqcaaagiaiaaaplbaaabdkeaaaaaaaaaaaaaaaaaaaaaaaaaaaaaaaaaaaaaaaaaaaaaaaaaaaaaaaaaaaaaaaaaaaaaaaaaaaaaaaaaaaaaaaaaaaaaaaaaaaaaaaaaaaaaaaaaaaaaaaaaaaaaaaaaaaaaaaaaaaaaaaaaaaaaaaaaaaaaaaaaaaaaaaaaaaaaaaaaaaaaaaaaaaaaaaaaaaaaaaa"/>
    <w:basedOn w:val="a0"/>
    <w:rsid w:val="004C73D0"/>
  </w:style>
  <w:style w:type="paragraph" w:customStyle="1" w:styleId="7415">
    <w:name w:val="7415"/>
    <w:aliases w:val="bqiaagaaeyqcaaagiaiaaapefgaabewwaaaaaaaaaaaaaaaaaaaaaaaaaaaaaaaaaaaaaaaaaaaaaaaaaaaaaaaaaaaaaaaaaaaaaaaaaaaaaaaaaaaaaaaaaaaaaaaaaaaaaaaaaaaaaaaaaaaaaaaaaaaaaaaaaaaaaaaaaaaaaaaaaaaaaaaaaaaaaaaaaaaaaaaaaaaaaaaaaaaaaaaaaaaaaaaaaaaaaaaa"/>
    <w:basedOn w:val="a"/>
    <w:rsid w:val="004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C7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917">
    <w:name w:val="9917"/>
    <w:aliases w:val="bqiaagaaeyqcaaagiaiaaaphigaabduiaaaaaaaaaaaaaaaaaaaaaaaaaaaaaaaaaaaaaaaaaaaaaaaaaaaaaaaaaaaaaaaaaaaaaaaaaaaaaaaaaaaaaaaaaaaaaaaaaaaaaaaaaaaaaaaaaaaaaaaaaaaaaaaaaaaaaaaaaaaaaaaaaaaaaaaaaaaaaaaaaaaaaaaaaaaaaaaaaaaaaaaaaaaaaaaaaaaaaaaa"/>
    <w:basedOn w:val="a"/>
    <w:rsid w:val="0036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419">
    <w:name w:val="17419"/>
    <w:aliases w:val="bqiaagaaeyqcaaagiaiaaapypqaabqa+aaaaaaaaaaaaaaaaaaaaaaaaaaaaaaaaaaaaaaaaaaaaaaaaaaaaaaaaaaaaaaaaaaaaaaaaaaaaaaaaaaaaaaaaaaaaaaaaaaaaaaaaaaaaaaaaaaaaaaaaaaaaaaaaaaaaaaaaaaaaaaaaaaaaaaaaaaaaaaaaaaaaaaaaaaaaaaaaaaaaaaaaaaaaaaaaaaaaaaa"/>
    <w:basedOn w:val="a"/>
    <w:rsid w:val="0075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34174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F43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F43E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35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50C6"/>
    <w:rPr>
      <w:rFonts w:ascii="Tahoma" w:hAnsi="Tahoma" w:cs="Tahoma"/>
      <w:sz w:val="16"/>
      <w:szCs w:val="16"/>
    </w:rPr>
  </w:style>
  <w:style w:type="character" w:styleId="a9">
    <w:name w:val="footnote reference"/>
    <w:uiPriority w:val="99"/>
    <w:semiHidden/>
    <w:unhideWhenUsed/>
    <w:rsid w:val="005E5B84"/>
    <w:rPr>
      <w:vertAlign w:val="superscript"/>
    </w:rPr>
  </w:style>
  <w:style w:type="table" w:customStyle="1" w:styleId="TableGrid">
    <w:name w:val="TableGrid"/>
    <w:rsid w:val="007263F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FollowedHyperlink"/>
    <w:basedOn w:val="a0"/>
    <w:uiPriority w:val="99"/>
    <w:semiHidden/>
    <w:unhideWhenUsed/>
    <w:rsid w:val="005874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84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Homa</cp:lastModifiedBy>
  <cp:revision>62</cp:revision>
  <dcterms:created xsi:type="dcterms:W3CDTF">2021-05-21T08:15:00Z</dcterms:created>
  <dcterms:modified xsi:type="dcterms:W3CDTF">2025-03-19T13:47:00Z</dcterms:modified>
</cp:coreProperties>
</file>