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74CB0022" w:rsidR="007B18C5" w:rsidRPr="000A27D1" w:rsidRDefault="00532CD3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Сумченко Олег Борисович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А41-101363/2024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4ADBF783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532CD3">
        <w:rPr>
          <w:rFonts w:ascii="Times New Roman" w:hAnsi="Times New Roman"/>
        </w:rPr>
        <w:t>Московской области</w:t>
      </w:r>
      <w:r w:rsidR="0035523D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532CD3">
        <w:rPr>
          <w:rFonts w:ascii="Times New Roman" w:hAnsi="Times New Roman"/>
        </w:rPr>
        <w:t>А41-101363/2024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362DCE1C" w:rsidR="000452EE" w:rsidRDefault="00532CD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Сумченко Олег Борисович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12332BCE" w:rsidR="003967A6" w:rsidRPr="000A27D1" w:rsidRDefault="00532CD3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Сумченко Олег Борисович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А41-101363/2024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1B55EFC4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532CD3">
        <w:rPr>
          <w:rFonts w:ascii="Times New Roman" w:hAnsi="Times New Roman"/>
        </w:rPr>
        <w:t>Московской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532CD3">
        <w:rPr>
          <w:rFonts w:ascii="Times New Roman" w:hAnsi="Times New Roman"/>
        </w:rPr>
        <w:t>А41-101363/2024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70B74B5F" w:rsidR="000452EE" w:rsidRDefault="00532CD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Сумченко Олег Борисович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32CD3"/>
    <w:rsid w:val="005526B2"/>
    <w:rsid w:val="0057643B"/>
    <w:rsid w:val="005A1E50"/>
    <w:rsid w:val="00614239"/>
    <w:rsid w:val="00623578"/>
    <w:rsid w:val="00624251"/>
    <w:rsid w:val="00633086"/>
    <w:rsid w:val="006C0BDC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16</cp:revision>
  <dcterms:created xsi:type="dcterms:W3CDTF">2022-01-28T18:21:00Z</dcterms:created>
  <dcterms:modified xsi:type="dcterms:W3CDTF">2025-05-26T11:38:00Z</dcterms:modified>
</cp:coreProperties>
</file>