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1688F3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Архипов Олег Геннадьевич (6 марта 1970 года рождения, место рождения: гор.</w:t>
      </w: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Степанакерт Нагорно-Карабахской автономной обл., СНИЛС 040-835-119-28, ИНН 424800085036, адрес регистрации: Кемеровская область-Кузбасс, г. Калтан, ул. Мира, д. 52, кв. 7, адрес проживания: Кемеровская область-Кузбасс, г. Калтан, пр-т Комсомольский, д. 49, кв. 28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 от 14 декабря 2023 г.  по делу  №А27-7714/2023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 xml:space="preserve">Архипов Олег Геннадьевич </w:t>
      </w:r>
      <w:r>
        <w:rPr>
          <w:color w:val="000000"/>
          <w:sz w:val="24"/>
          <w:szCs w:val="24"/>
          <w:lang w:eastAsia="ru-RU"/>
        </w:rPr>
        <w:t xml:space="preserve">, ИНН 510402037160, р/с </w:t>
      </w:r>
      <w:bookmarkStart w:id="0" w:name="_GoBack"/>
      <w:bookmarkEnd w:id="0"/>
      <w:r>
        <w:rPr>
          <w:rFonts w:hint="default"/>
          <w:color w:val="000000"/>
          <w:sz w:val="24"/>
          <w:szCs w:val="24"/>
          <w:lang w:eastAsia="ru-RU"/>
        </w:rPr>
        <w:t>40817810820863200799</w:t>
      </w:r>
      <w:r>
        <w:rPr>
          <w:color w:val="000000"/>
          <w:sz w:val="24"/>
          <w:szCs w:val="24"/>
          <w:lang w:eastAsia="ru-RU"/>
        </w:rPr>
        <w:t xml:space="preserve"> ФИЛИАЛ ПАО "Сбербанк" БИК 044705615 Корр/счет 30101810300000000615.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461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  <w:r>
              <w:rPr>
                <w:rFonts w:hint="default"/>
                <w:bCs/>
              </w:rPr>
              <w:t>Архипов Олег Геннадьевич (6 марта 1970 года рождения, место рождения: гор.</w:t>
            </w:r>
          </w:p>
          <w:p w14:paraId="70C559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  <w:r>
              <w:rPr>
                <w:rFonts w:hint="default"/>
                <w:bCs/>
              </w:rPr>
              <w:t>Степанакерт Нагорно-Карабахской автономной обл., СНИЛС 040-835-119-28, ИНН 424800085036, адрес регистрации: Кемеровская область-Кузбасс, г. Калтан, ул. Мира, д. 52, кв. 7, адрес проживания: Кемеровская область-Кузбасс, г. Калтан, пр-т Комсомольский, д. 49, кв. 28</w:t>
            </w:r>
          </w:p>
          <w:p w14:paraId="1630F1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1A186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</w:rPr>
              <w:t>Архипов Олег Геннадьевич , ИНН 510402037160, р/с 40817810820863200799 ФИЛИАЛ ПАО "Сбербанк" БИК 044705615 Корр/счет 30101810300000000615.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Архипов Олег Геннадьевич (6 марта 1970 года рождения, место рождения: гор.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Степанакерт Нагорно-Карабахской автономной обл., СНИЛС 040-835-119-28, ИНН 424800085036, адрес регистрации: Кемеровская область-Кузбасс, г. Калтан, ул. Мира, д. 52, кв. 7, адрес проживания: Кемеровская область-Кузбасс, г. Калтан, пр-т Комсомольский, д. 49, кв. 28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 от 14 декабря 2023 г.  по делу  №А27-7714/2023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CD4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  <w:r>
              <w:rPr>
                <w:rFonts w:hint="default"/>
                <w:bCs/>
              </w:rPr>
              <w:t>Архипов Олег Геннадьевич (6 марта 1970 года рождения, место рождения: гор.</w:t>
            </w:r>
          </w:p>
          <w:p w14:paraId="20B175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  <w:r>
              <w:rPr>
                <w:rFonts w:hint="default"/>
                <w:bCs/>
              </w:rPr>
              <w:t>Степанакерт Нагорно-Карабахской автономной обл., СНИЛС 040-835-119-28, ИНН 424800085036, адрес регистрации: Кемеровская область-Кузбасс, г. Калтан, ул. Мира, д. 52, кв. 7, адрес проживания: Кемеровская область-Кузбасс, г. Калтан, пр-т Комсомольский, д. 49, кв. 28</w:t>
            </w:r>
          </w:p>
          <w:p w14:paraId="543402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</w:p>
          <w:p w14:paraId="2E95AD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D9D78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</w:rPr>
              <w:t>Архипов Олег Геннадьевич , ИНН 510402037160, р/с 40817810820863200799 ФИЛИАЛ ПАО "Сбербанк" БИК 044705615 Корр/счет 30101810300000000615.</w:t>
            </w:r>
            <w:bookmarkStart w:id="1" w:name="_GoBack"/>
            <w:bookmarkEnd w:id="1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709C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1011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903</Words>
  <Characters>5148</Characters>
  <Lines>42</Lines>
  <Paragraphs>12</Paragraphs>
  <TotalTime>4</TotalTime>
  <ScaleCrop>false</ScaleCrop>
  <LinksUpToDate>false</LinksUpToDate>
  <CharactersWithSpaces>6039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2025-07-11T00:24:03Z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DB068A06B11F4785BECE6D0B371DE983_13</vt:lpwstr>
  </property>
</Properties>
</file>