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FC40DD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C40DD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FC40DD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FC40D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FC40DD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Pr="00FC40DD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FC40DD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FC40DD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FC40DD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FC40DD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FC40DD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FC40DD">
        <w:rPr>
          <w:rStyle w:val="paragraph"/>
          <w:rFonts w:ascii="Times New Roman" w:hAnsi="Times New Roman"/>
          <w:sz w:val="18"/>
          <w:szCs w:val="18"/>
        </w:rPr>
        <w:t>__</w:t>
      </w:r>
      <w:r w:rsidRPr="00FC40DD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FC40DD">
        <w:rPr>
          <w:rStyle w:val="paragraph"/>
          <w:rFonts w:ascii="Times New Roman" w:hAnsi="Times New Roman"/>
          <w:sz w:val="18"/>
          <w:szCs w:val="18"/>
        </w:rPr>
        <w:t>_________</w:t>
      </w:r>
      <w:r w:rsidRPr="00FC40DD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FC40DD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FC40D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C40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C40DD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FC40DD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4D803F27" w:rsidR="008573F3" w:rsidRPr="00FC40DD" w:rsidRDefault="00FC40DD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C40DD">
        <w:rPr>
          <w:rStyle w:val="paragraph"/>
          <w:rFonts w:ascii="Times New Roman" w:hAnsi="Times New Roman"/>
          <w:sz w:val="18"/>
          <w:szCs w:val="18"/>
        </w:rPr>
        <w:t>Шокуровой</w:t>
      </w:r>
      <w:proofErr w:type="spellEnd"/>
      <w:r w:rsidRPr="00FC40DD">
        <w:rPr>
          <w:rStyle w:val="paragraph"/>
          <w:rFonts w:ascii="Times New Roman" w:hAnsi="Times New Roman"/>
          <w:sz w:val="18"/>
          <w:szCs w:val="18"/>
        </w:rPr>
        <w:t xml:space="preserve"> Марии Олеговны (</w:t>
      </w:r>
      <w:proofErr w:type="spellStart"/>
      <w:r w:rsidRPr="00FC40D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C40DD">
        <w:rPr>
          <w:rStyle w:val="paragraph"/>
          <w:rFonts w:ascii="Times New Roman" w:hAnsi="Times New Roman"/>
          <w:sz w:val="18"/>
          <w:szCs w:val="18"/>
        </w:rPr>
        <w:t xml:space="preserve">./м.р.:30.08.1978, с. Караидель Караидельского района </w:t>
      </w:r>
      <w:proofErr w:type="spellStart"/>
      <w:r w:rsidRPr="00FC40D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C40DD">
        <w:rPr>
          <w:rStyle w:val="paragraph"/>
          <w:rFonts w:ascii="Times New Roman" w:hAnsi="Times New Roman"/>
          <w:sz w:val="18"/>
          <w:szCs w:val="18"/>
        </w:rPr>
        <w:t xml:space="preserve">. Башкортостан, СНИЛС 038-239-233 57, ИНН 022801703989, адрес: регистрация по месту жительства: 628621, Ханты-Мансийский автономный округ - Югра, г. Нижневартовск, ул. Заводская , д. 26, кв. 47), Баянова Ирина Владимировна (ИНН 870100951180, СНИЛС 122-881-550 55) - член Союза СРО "ГАУ" (ОГРН 1021603626098, ИНН 1660062005, адрес: 420034, </w:t>
      </w:r>
      <w:proofErr w:type="spellStart"/>
      <w:r w:rsidRPr="00FC40D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C40D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C40DD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C40DD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Ханты-Мансийского автономного округа - Югры от 1 сентября 2023 г. по делу № А75-12686/2023</w:t>
      </w:r>
      <w:r w:rsidRPr="00FC40D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C40DD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FC40DD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FC40DD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FC40DD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FC40DD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FC40DD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67CB243C" w14:textId="4C03A9FD" w:rsidR="00017565" w:rsidRPr="00FC40DD" w:rsidRDefault="008573F3" w:rsidP="00FC40DD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FC40D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C40DD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FC40D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C40DD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FC40DD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FC40DD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0C13DD35" w14:textId="2367BFB9" w:rsidR="00A84D64" w:rsidRPr="00FC40DD" w:rsidRDefault="008573F3" w:rsidP="00FC40D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FC40DD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r w:rsidR="00FC40DD" w:rsidRPr="00FC40DD">
        <w:rPr>
          <w:rStyle w:val="paragraph"/>
          <w:rFonts w:ascii="Times New Roman" w:hAnsi="Times New Roman"/>
          <w:sz w:val="18"/>
          <w:szCs w:val="18"/>
        </w:rPr>
        <w:t>Шокурова Мария Олеговна</w:t>
      </w:r>
      <w:r w:rsidR="00A84D64" w:rsidRPr="00FC40DD">
        <w:rPr>
          <w:rStyle w:val="paragraph"/>
          <w:rFonts w:ascii="Times New Roman" w:hAnsi="Times New Roman"/>
          <w:sz w:val="18"/>
          <w:szCs w:val="18"/>
        </w:rPr>
        <w:t xml:space="preserve">, счет получателя: </w:t>
      </w:r>
      <w:r w:rsidR="00FC40DD" w:rsidRPr="00FC40DD">
        <w:rPr>
          <w:rStyle w:val="paragraph"/>
          <w:rFonts w:ascii="Times New Roman" w:hAnsi="Times New Roman"/>
          <w:sz w:val="18"/>
          <w:szCs w:val="18"/>
        </w:rPr>
        <w:t>40817810250201866229</w:t>
      </w:r>
      <w:r w:rsidR="00A84D64" w:rsidRPr="00FC40DD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FC40DD">
        <w:rPr>
          <w:rStyle w:val="paragraph"/>
          <w:rFonts w:ascii="Times New Roman" w:hAnsi="Times New Roman"/>
          <w:sz w:val="18"/>
          <w:szCs w:val="18"/>
        </w:rPr>
        <w:t xml:space="preserve"> за</w:t>
      </w:r>
      <w:r w:rsidR="00A84D64" w:rsidRPr="00FC40DD">
        <w:rPr>
          <w:rFonts w:ascii="Times New Roman" w:hAnsi="Times New Roman"/>
          <w:b/>
          <w:sz w:val="18"/>
          <w:szCs w:val="18"/>
        </w:rPr>
        <w:tab/>
        <w:t xml:space="preserve"> </w:t>
      </w:r>
      <w:r w:rsidR="00FC40DD" w:rsidRPr="00FC40DD">
        <w:rPr>
          <w:rFonts w:ascii="Times New Roman" w:hAnsi="Times New Roman"/>
          <w:b/>
          <w:sz w:val="18"/>
          <w:szCs w:val="18"/>
        </w:rPr>
        <w:t xml:space="preserve">Лот №1 Транспортное средство: Марка, модель: TOYOTA VISTA Тип ТС: Легковой седан Категория: В Год изготовления: 1997 Цвет кузова: Серый Мощность двигателя, </w:t>
      </w:r>
      <w:proofErr w:type="spellStart"/>
      <w:r w:rsidR="00FC40DD" w:rsidRPr="00FC40DD">
        <w:rPr>
          <w:rFonts w:ascii="Times New Roman" w:hAnsi="Times New Roman"/>
          <w:b/>
          <w:sz w:val="18"/>
          <w:szCs w:val="18"/>
        </w:rPr>
        <w:t>л.с</w:t>
      </w:r>
      <w:proofErr w:type="spellEnd"/>
      <w:r w:rsidR="00FC40DD" w:rsidRPr="00FC40DD">
        <w:rPr>
          <w:rFonts w:ascii="Times New Roman" w:hAnsi="Times New Roman"/>
          <w:b/>
          <w:sz w:val="18"/>
          <w:szCs w:val="18"/>
        </w:rPr>
        <w:t>. (кВт) 125 (93,75) ПТС: 25 ТМ 704080 СТС: 99 50 290629 VIN: ОТСУТСТВУЕТ Номер кузова: SV40-0138957 Регистрационный знак: О890ТН86 (далее – «Имущество»)</w:t>
      </w:r>
    </w:p>
    <w:p w14:paraId="4A6EDA78" w14:textId="77777777" w:rsidR="000A052A" w:rsidRPr="00FC40DD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C40D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C40D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C40D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C40D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C40D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C40D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C40D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C40D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C40D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C40D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C40D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FC40DD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C40D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C40D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C40D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C40D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C40D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C40DD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C40D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C40D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C40D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FC40DD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FC40D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40D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FC40D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40D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FC40D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27B2E814" w:rsidR="00C45D14" w:rsidRPr="00FC40DD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FC40DD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FC40DD" w:rsidRPr="00FC40DD">
              <w:rPr>
                <w:rStyle w:val="paragraph"/>
                <w:sz w:val="18"/>
                <w:szCs w:val="18"/>
              </w:rPr>
              <w:t>Шокуровой</w:t>
            </w:r>
            <w:proofErr w:type="spellEnd"/>
            <w:r w:rsidR="00FC40DD" w:rsidRPr="00FC40DD">
              <w:rPr>
                <w:rStyle w:val="paragraph"/>
                <w:sz w:val="18"/>
                <w:szCs w:val="18"/>
              </w:rPr>
              <w:t xml:space="preserve"> Марии Олеговны (</w:t>
            </w:r>
            <w:proofErr w:type="spellStart"/>
            <w:r w:rsidR="00FC40DD" w:rsidRPr="00FC40DD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FC40DD" w:rsidRPr="00FC40DD">
              <w:rPr>
                <w:rStyle w:val="paragraph"/>
                <w:sz w:val="18"/>
                <w:szCs w:val="18"/>
              </w:rPr>
              <w:t xml:space="preserve">./м.р.:30.08.1978, с. Караидель Караидельского района </w:t>
            </w:r>
            <w:proofErr w:type="spellStart"/>
            <w:r w:rsidR="00FC40DD" w:rsidRPr="00FC40DD">
              <w:rPr>
                <w:rStyle w:val="paragraph"/>
                <w:sz w:val="18"/>
                <w:szCs w:val="18"/>
              </w:rPr>
              <w:t>Респ</w:t>
            </w:r>
            <w:proofErr w:type="spellEnd"/>
            <w:r w:rsidR="00FC40DD" w:rsidRPr="00FC40DD">
              <w:rPr>
                <w:rStyle w:val="paragraph"/>
                <w:sz w:val="18"/>
                <w:szCs w:val="18"/>
              </w:rPr>
              <w:t>. Башкортостан, СНИЛС 038-239-233 57, ИНН 022801703989, адрес: регистрация по месту жительства: 628621, Ханты-Мансийский автономный округ - Югра, г. Нижневартовск, ул. Заводская , д. 26, кв. 47</w:t>
            </w:r>
            <w:r w:rsidRPr="00FC40DD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FC40DD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FC40DD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FC40DD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7F55B569" w:rsidR="00A84D64" w:rsidRPr="00FC40DD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FC40DD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r w:rsidR="00FC40DD" w:rsidRPr="00FC40DD">
              <w:rPr>
                <w:rStyle w:val="paragraph"/>
                <w:i/>
                <w:sz w:val="18"/>
                <w:szCs w:val="18"/>
              </w:rPr>
              <w:t>Шокурова Мария Олеговна</w:t>
            </w:r>
          </w:p>
          <w:p w14:paraId="4024AD00" w14:textId="135F33D5" w:rsidR="00A84D64" w:rsidRPr="00FC40DD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FC40DD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FC40DD" w:rsidRPr="00FC40DD">
              <w:rPr>
                <w:rStyle w:val="paragraph"/>
                <w:i/>
                <w:sz w:val="18"/>
                <w:szCs w:val="18"/>
              </w:rPr>
              <w:t>40817810250201866229</w:t>
            </w:r>
          </w:p>
          <w:p w14:paraId="42C5B0AB" w14:textId="77777777" w:rsidR="00A84D64" w:rsidRPr="00FC40D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40D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FC40D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40D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FC40D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40D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FC40D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40D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FC40D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C40D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FC40DD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C40DD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FC40DD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FC40DD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FC40DD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FC40DD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FC40D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FC40D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FC40D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FC40D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FC40D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FC40D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FC40D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FC40D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FC40D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FC40D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Pr="00FC40D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Pr="00FC40D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FC40D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3558A469" w:rsidR="00E9574C" w:rsidRPr="00FC40DD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157E1CC3" w:rsidR="00A84D64" w:rsidRPr="00FC40DD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22221FC" w14:textId="77777777" w:rsidR="00FC40DD" w:rsidRPr="00FC40DD" w:rsidRDefault="00FC40DD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FC40DD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FC40DD"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___________________________/ __________________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  <w:rsid w:val="00FC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2025-07-07T10:05:00Z</dcterms:created>
  <dcterms:modified xsi:type="dcterms:W3CDTF">2025-07-07T10:05:00Z</dcterms:modified>
</cp:coreProperties>
</file>