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13D8AFAF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1F6F77" w:rsidRPr="001F6F77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383068" w:rsidRPr="002E112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2E112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60FAC3A" w:rsidR="00383068" w:rsidRPr="00A70996" w:rsidRDefault="00383068" w:rsidP="00A70996">
      <w:pPr>
        <w:suppressAutoHyphens/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        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>«___» ___________ 202</w:t>
      </w:r>
      <w:r w:rsidR="00222CD4">
        <w:rPr>
          <w:rFonts w:ascii="Verdana" w:eastAsia="Times New Roman" w:hAnsi="Verdana" w:cs="Times New Roman"/>
          <w:sz w:val="18"/>
          <w:szCs w:val="18"/>
          <w:lang w:eastAsia="ar-SA"/>
        </w:rPr>
        <w:t>_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г.</w:t>
      </w:r>
    </w:p>
    <w:p w14:paraId="20A7E628" w14:textId="77777777" w:rsidR="002E1125" w:rsidRDefault="002E1125" w:rsidP="002E1125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64161917"/>
      <w:bookmarkStart w:id="1" w:name="_Hlk164161096"/>
      <w:r w:rsidRPr="00CF2BB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№А56-101428/2024 Ю.А. Хозяинова от 15.02.2025 по заявлению Тодуа Л.Г. гражданин </w:t>
      </w:r>
      <w:r w:rsidRPr="00CF2BBE">
        <w:rPr>
          <w:rFonts w:ascii="Verdana" w:hAnsi="Verdana" w:cs="Tahoma"/>
          <w:b/>
          <w:bCs/>
          <w:color w:val="000000" w:themeColor="text1"/>
          <w:sz w:val="18"/>
          <w:szCs w:val="18"/>
        </w:rPr>
        <w:t>Чуркин Валерий Иванович</w:t>
      </w:r>
      <w:r w:rsidRPr="00CF2BBE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Tahoma"/>
          <w:color w:val="000000" w:themeColor="text1"/>
          <w:sz w:val="18"/>
          <w:szCs w:val="18"/>
        </w:rPr>
        <w:t>(</w:t>
      </w:r>
      <w:r w:rsidRPr="00CF2BBE">
        <w:rPr>
          <w:rFonts w:ascii="Verdana" w:hAnsi="Verdana" w:cs="Tahoma"/>
          <w:color w:val="000000" w:themeColor="text1"/>
          <w:sz w:val="18"/>
          <w:szCs w:val="18"/>
        </w:rPr>
        <w:t>14.09.1950 г.р.,дата смерти: 24.03.2024 адрес регистрации: Санкт-Петербург, город Петергоф, Бобыльская дорога, дом 57, квартира 161, ИНН: 781908733205, СНИЛС: 10781220529</w:t>
      </w:r>
      <w:r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bookmarkEnd w:id="0"/>
      <w:r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bookmarkEnd w:id="1"/>
    <w:p w14:paraId="7527EC7B" w14:textId="39637F01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1F6F77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 </w:t>
      </w:r>
    </w:p>
    <w:p w14:paraId="275D10D7" w14:textId="77777777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Должник в лице Финансового управляющего Должника, Степанова Романа Сергеевича, действующего на основании вышеуказанных судебных актов и ФЗ «О несостоятельности (банкротстве)», именуемый Далее «Продавец», с одной стороны, и</w:t>
      </w:r>
    </w:p>
    <w:p w14:paraId="3520934E" w14:textId="664C11CF" w:rsidR="00A70996" w:rsidRDefault="002E1125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ФИО ПАСПОРТ АДРЕС</w:t>
      </w:r>
      <w:r w:rsidR="006D7154" w:rsidRPr="006D7154">
        <w:rPr>
          <w:rFonts w:ascii="Verdana" w:hAnsi="Verdana"/>
          <w:sz w:val="18"/>
          <w:szCs w:val="18"/>
        </w:rPr>
        <w:t>)</w:t>
      </w:r>
      <w:r w:rsidR="00A70996" w:rsidRPr="00A70996">
        <w:rPr>
          <w:rFonts w:ascii="Verdana" w:hAnsi="Verdana"/>
          <w:sz w:val="18"/>
          <w:szCs w:val="18"/>
        </w:rPr>
        <w:t xml:space="preserve">, именуемый(ое) в дальнейшем «Покупатель», с другой стороны, на основании </w:t>
      </w:r>
      <w:r w:rsidR="00A70996" w:rsidRPr="002E1125">
        <w:rPr>
          <w:rFonts w:ascii="Verdana" w:hAnsi="Verdana"/>
          <w:sz w:val="18"/>
          <w:szCs w:val="18"/>
          <w:highlight w:val="yellow"/>
        </w:rPr>
        <w:t>Заявки №</w:t>
      </w:r>
      <w:r w:rsidR="006D7154" w:rsidRPr="002E1125">
        <w:rPr>
          <w:highlight w:val="yellow"/>
        </w:rPr>
        <w:t xml:space="preserve"> </w:t>
      </w:r>
      <w:r w:rsidR="006D7154" w:rsidRPr="002E1125">
        <w:rPr>
          <w:rFonts w:ascii="Verdana" w:hAnsi="Verdana"/>
          <w:sz w:val="18"/>
          <w:szCs w:val="18"/>
          <w:highlight w:val="yellow"/>
        </w:rPr>
        <w:t>47229-ОТПП-1-6</w:t>
      </w:r>
      <w:r w:rsidR="00A70996" w:rsidRPr="00A70996">
        <w:rPr>
          <w:rFonts w:ascii="Verdana" w:hAnsi="Verdana"/>
          <w:sz w:val="18"/>
          <w:szCs w:val="18"/>
        </w:rPr>
        <w:t xml:space="preserve"> заключили настоящий договор о нижеследующем:</w:t>
      </w:r>
    </w:p>
    <w:p w14:paraId="4FFA795E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7375043F" w14:textId="77777777" w:rsidR="002E1125" w:rsidRDefault="002E1125" w:rsidP="002E1125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2741DA18" w14:textId="24588863" w:rsidR="002E1125" w:rsidRDefault="002E1125" w:rsidP="002E1125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 w:rsidRPr="00994496">
        <w:rPr>
          <w:rFonts w:ascii="Verdana" w:hAnsi="Verdana"/>
          <w:b/>
          <w:sz w:val="18"/>
          <w:szCs w:val="18"/>
        </w:rPr>
        <w:t>Транспортное средство марки Форд фокус c-max WF0MXXGCDM7K07976, H287CA98, год выпуска 2007</w:t>
      </w:r>
    </w:p>
    <w:p w14:paraId="7BC5BAB6" w14:textId="5E0B01AE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 3. Стоимость имущества (цена продажи имущества), указанного в п.1. настоящего договора, составляет </w:t>
      </w:r>
      <w:r w:rsidR="002E1125">
        <w:rPr>
          <w:rFonts w:ascii="Verdana" w:hAnsi="Verdana"/>
          <w:sz w:val="18"/>
          <w:szCs w:val="18"/>
        </w:rPr>
        <w:t xml:space="preserve">_____ </w:t>
      </w:r>
      <w:r w:rsidR="00851483">
        <w:rPr>
          <w:rFonts w:ascii="Verdana" w:hAnsi="Verdana"/>
          <w:sz w:val="18"/>
          <w:szCs w:val="18"/>
        </w:rPr>
        <w:t>(</w:t>
      </w:r>
      <w:r w:rsidRPr="00A70996">
        <w:rPr>
          <w:rFonts w:ascii="Verdana" w:hAnsi="Verdana"/>
          <w:sz w:val="18"/>
          <w:szCs w:val="18"/>
        </w:rPr>
        <w:t xml:space="preserve">) рублей. </w:t>
      </w:r>
    </w:p>
    <w:p w14:paraId="60B85EA8" w14:textId="5B06E152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3.1. К оплате подлежит сумма в размере  () рубл</w:t>
      </w:r>
      <w:r w:rsidR="00851483">
        <w:rPr>
          <w:rFonts w:ascii="Verdana" w:hAnsi="Verdana"/>
          <w:sz w:val="18"/>
          <w:szCs w:val="18"/>
        </w:rPr>
        <w:t>ь 1 копейка</w:t>
      </w:r>
      <w:r w:rsidRPr="00A70996">
        <w:rPr>
          <w:rFonts w:ascii="Verdana" w:hAnsi="Verdana"/>
          <w:sz w:val="18"/>
          <w:szCs w:val="18"/>
        </w:rPr>
        <w:t xml:space="preserve">, так как ранее Покупателем был оплачен задаток в размере  </w:t>
      </w:r>
      <w:r w:rsidR="00851483">
        <w:rPr>
          <w:rFonts w:ascii="Verdana" w:hAnsi="Verdana"/>
          <w:sz w:val="18"/>
          <w:szCs w:val="18"/>
        </w:rPr>
        <w:t>(</w:t>
      </w:r>
      <w:r w:rsidRPr="00A70996">
        <w:rPr>
          <w:rFonts w:ascii="Verdana" w:hAnsi="Verdana"/>
          <w:sz w:val="18"/>
          <w:szCs w:val="18"/>
        </w:rPr>
        <w:t>) рублей</w:t>
      </w:r>
      <w:r w:rsidR="00851483">
        <w:rPr>
          <w:rFonts w:ascii="Verdana" w:hAnsi="Verdana"/>
          <w:sz w:val="18"/>
          <w:szCs w:val="18"/>
        </w:rPr>
        <w:t xml:space="preserve"> 9 копеек</w:t>
      </w:r>
      <w:r w:rsidRPr="00A70996">
        <w:rPr>
          <w:rFonts w:ascii="Verdana" w:hAnsi="Verdana"/>
          <w:sz w:val="18"/>
          <w:szCs w:val="18"/>
        </w:rPr>
        <w:t xml:space="preserve">, который зачтен в счет оплаты по настоящему Договору. </w:t>
      </w:r>
    </w:p>
    <w:p w14:paraId="4F65DD86" w14:textId="04EE6C15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851483">
        <w:rPr>
          <w:rFonts w:ascii="Verdana" w:hAnsi="Verdana"/>
          <w:sz w:val="18"/>
          <w:szCs w:val="18"/>
        </w:rPr>
        <w:t xml:space="preserve"> 30 (тридцати) </w:t>
      </w:r>
      <w:r w:rsidRPr="00A70996">
        <w:rPr>
          <w:rFonts w:ascii="Verdana" w:hAnsi="Verdana"/>
          <w:sz w:val="18"/>
          <w:szCs w:val="18"/>
        </w:rPr>
        <w:t xml:space="preserve">дней с даты подписания Договора по банковским реквизитам финансового управляющего или наличными денежными средствами по акту приема-передачи. </w:t>
      </w:r>
    </w:p>
    <w:p w14:paraId="4A071E89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 заключением.</w:t>
      </w:r>
    </w:p>
    <w:p w14:paraId="2F7225C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lastRenderedPageBreak/>
        <w:t xml:space="preserve"> 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 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ACC868E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04BF6167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4.2. Стороны обязуются совершить действия, направленные на государственную регистрацию перехода прав собственности на имущество. 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05BB2136" w14:textId="6D76E881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5. Сведения о наличии или об отсутствии обременений в отношении имущества, в том числе публичного сервитута: </w:t>
      </w:r>
      <w:r w:rsidR="0090297C">
        <w:rPr>
          <w:rFonts w:ascii="Verdana" w:hAnsi="Verdana"/>
          <w:sz w:val="18"/>
          <w:szCs w:val="18"/>
        </w:rPr>
        <w:t>отсутствуют</w:t>
      </w:r>
      <w:r w:rsidRPr="00A70996">
        <w:rPr>
          <w:rFonts w:ascii="Verdana" w:hAnsi="Verdana"/>
          <w:sz w:val="18"/>
          <w:szCs w:val="18"/>
        </w:rPr>
        <w:t xml:space="preserve">. </w:t>
      </w:r>
    </w:p>
    <w:p w14:paraId="4EBC4A5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59050A5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1EEC076D" w14:textId="7CC4E6DC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8. Настоящий договор составлен в </w:t>
      </w:r>
      <w:r w:rsidR="0090297C">
        <w:rPr>
          <w:rFonts w:ascii="Verdana" w:hAnsi="Verdana"/>
          <w:sz w:val="18"/>
          <w:szCs w:val="18"/>
        </w:rPr>
        <w:t xml:space="preserve">2 </w:t>
      </w:r>
      <w:r w:rsidRPr="00A70996">
        <w:rPr>
          <w:rFonts w:ascii="Verdana" w:hAnsi="Verdana"/>
          <w:sz w:val="18"/>
          <w:szCs w:val="18"/>
        </w:rPr>
        <w:t>(</w:t>
      </w:r>
      <w:r w:rsidR="0090297C">
        <w:rPr>
          <w:rFonts w:ascii="Verdana" w:hAnsi="Verdana"/>
          <w:sz w:val="18"/>
          <w:szCs w:val="18"/>
        </w:rPr>
        <w:t>двух</w:t>
      </w:r>
      <w:r w:rsidRPr="00A70996">
        <w:rPr>
          <w:rFonts w:ascii="Verdana" w:hAnsi="Verdana"/>
          <w:sz w:val="18"/>
          <w:szCs w:val="18"/>
        </w:rPr>
        <w:t xml:space="preserve">) экземплярах и вступает в силу с момента его подписания Сторонами. </w:t>
      </w:r>
    </w:p>
    <w:p w14:paraId="5968CE71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9. Реквизиты и подписи сторон:</w:t>
      </w:r>
    </w:p>
    <w:p w14:paraId="6910B30F" w14:textId="735F33EB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5442FF">
        <w:rPr>
          <w:rFonts w:ascii="Verdana" w:hAnsi="Verdana"/>
          <w:b/>
          <w:bCs/>
          <w:sz w:val="18"/>
          <w:szCs w:val="18"/>
        </w:rPr>
        <w:t xml:space="preserve"> Продавец: Финансовый управляющий Степанов Роман Сергеевич </w:t>
      </w:r>
      <w:r w:rsidRPr="00A70996">
        <w:rPr>
          <w:rFonts w:ascii="Verdana" w:hAnsi="Verdana"/>
          <w:sz w:val="18"/>
          <w:szCs w:val="18"/>
        </w:rPr>
        <w:t xml:space="preserve"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5611AA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</w:t>
      </w:r>
    </w:p>
    <w:p w14:paraId="102DFEC9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Финансовый управляющий __________________/ Р.С. Степанов / </w:t>
      </w:r>
    </w:p>
    <w:p w14:paraId="0128DE8B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00C475CC" w14:textId="31FEE739" w:rsidR="0090297C" w:rsidRDefault="00ED0DB8" w:rsidP="00EF2753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ED0DB8">
        <w:rPr>
          <w:rFonts w:ascii="Verdana" w:hAnsi="Verdana"/>
          <w:b/>
          <w:bCs/>
          <w:sz w:val="18"/>
          <w:szCs w:val="18"/>
        </w:rPr>
        <w:t xml:space="preserve">Покупатель: </w:t>
      </w:r>
    </w:p>
    <w:p w14:paraId="5552BED2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6579416A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19F031E8" w14:textId="1AF946C8" w:rsidR="00081137" w:rsidRPr="00A70996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Покупатель</w:t>
      </w:r>
      <w:r w:rsidR="00A70996" w:rsidRPr="00A70996">
        <w:rPr>
          <w:rFonts w:ascii="Verdana" w:hAnsi="Verdana"/>
          <w:sz w:val="18"/>
          <w:szCs w:val="18"/>
        </w:rPr>
        <w:t xml:space="preserve"> </w:t>
      </w:r>
      <w:r w:rsidR="00383068"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__________________/ /</w:t>
      </w:r>
    </w:p>
    <w:sectPr w:rsidR="00081137" w:rsidRPr="00A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28CC"/>
    <w:multiLevelType w:val="multilevel"/>
    <w:tmpl w:val="B88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81137"/>
    <w:rsid w:val="001871AC"/>
    <w:rsid w:val="001F6F77"/>
    <w:rsid w:val="00207F9F"/>
    <w:rsid w:val="00222CD4"/>
    <w:rsid w:val="002E1125"/>
    <w:rsid w:val="00365160"/>
    <w:rsid w:val="00383068"/>
    <w:rsid w:val="00391861"/>
    <w:rsid w:val="004314CC"/>
    <w:rsid w:val="004C2FE6"/>
    <w:rsid w:val="004E2FCF"/>
    <w:rsid w:val="00543A85"/>
    <w:rsid w:val="005442FF"/>
    <w:rsid w:val="005611AA"/>
    <w:rsid w:val="006D7154"/>
    <w:rsid w:val="007648B8"/>
    <w:rsid w:val="00792142"/>
    <w:rsid w:val="00851483"/>
    <w:rsid w:val="008B16FA"/>
    <w:rsid w:val="008B38D2"/>
    <w:rsid w:val="0090297C"/>
    <w:rsid w:val="009161E4"/>
    <w:rsid w:val="009B27AC"/>
    <w:rsid w:val="00A70996"/>
    <w:rsid w:val="00B74BC0"/>
    <w:rsid w:val="00C14544"/>
    <w:rsid w:val="00C229E1"/>
    <w:rsid w:val="00CC3D73"/>
    <w:rsid w:val="00D14820"/>
    <w:rsid w:val="00D3229D"/>
    <w:rsid w:val="00D508CC"/>
    <w:rsid w:val="00DF4E93"/>
    <w:rsid w:val="00ED0DB8"/>
    <w:rsid w:val="00EE3523"/>
    <w:rsid w:val="00EF2753"/>
    <w:rsid w:val="00F31A5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C229E1"/>
  </w:style>
  <w:style w:type="character" w:customStyle="1" w:styleId="1">
    <w:name w:val="Название объекта1"/>
    <w:basedOn w:val="a0"/>
    <w:rsid w:val="00C229E1"/>
  </w:style>
  <w:style w:type="paragraph" w:styleId="a5">
    <w:name w:val="List Paragraph"/>
    <w:basedOn w:val="a"/>
    <w:uiPriority w:val="34"/>
    <w:qFormat/>
    <w:rsid w:val="005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2025-03-13T12:05:00Z</cp:lastPrinted>
  <dcterms:created xsi:type="dcterms:W3CDTF">2023-05-02T12:04:00Z</dcterms:created>
  <dcterms:modified xsi:type="dcterms:W3CDTF">2025-06-17T12:21:00Z</dcterms:modified>
</cp:coreProperties>
</file>