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36E0A2EC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227C0A">
        <w:rPr>
          <w:b/>
          <w:sz w:val="23"/>
          <w:szCs w:val="23"/>
        </w:rPr>
        <w:t>Михайлова Юлия Юрьевна</w:t>
      </w:r>
      <w:r w:rsidR="00227C0A">
        <w:rPr>
          <w:sz w:val="23"/>
          <w:szCs w:val="23"/>
        </w:rPr>
        <w:t>, 21 февраля 1982</w:t>
      </w:r>
      <w:r w:rsidR="00227C0A" w:rsidRPr="00CD44FC">
        <w:rPr>
          <w:sz w:val="23"/>
          <w:szCs w:val="23"/>
        </w:rPr>
        <w:t xml:space="preserve"> года рождения</w:t>
      </w:r>
      <w:r w:rsidR="00227C0A">
        <w:rPr>
          <w:sz w:val="23"/>
          <w:szCs w:val="23"/>
        </w:rPr>
        <w:t xml:space="preserve">, место </w:t>
      </w:r>
      <w:r w:rsidR="00227C0A" w:rsidRPr="007B186C">
        <w:rPr>
          <w:sz w:val="23"/>
          <w:szCs w:val="23"/>
        </w:rPr>
        <w:t xml:space="preserve">рождения: </w:t>
      </w:r>
      <w:r w:rsidR="00227C0A">
        <w:rPr>
          <w:sz w:val="23"/>
          <w:szCs w:val="23"/>
        </w:rPr>
        <w:t>дер. Горбунки Ломоносовского р-на Ленинградской обл.</w:t>
      </w:r>
      <w:r w:rsidR="00227C0A" w:rsidRPr="00CD44FC">
        <w:rPr>
          <w:sz w:val="23"/>
          <w:szCs w:val="23"/>
        </w:rPr>
        <w:t>, гражданство: Ро</w:t>
      </w:r>
      <w:r w:rsidR="00227C0A">
        <w:rPr>
          <w:sz w:val="23"/>
          <w:szCs w:val="23"/>
        </w:rPr>
        <w:t>ссийская Федерация,</w:t>
      </w:r>
      <w:r w:rsidR="00227C0A" w:rsidRPr="00CD44FC">
        <w:rPr>
          <w:sz w:val="23"/>
          <w:szCs w:val="23"/>
        </w:rPr>
        <w:t xml:space="preserve"> паспорт гражданина Ро</w:t>
      </w:r>
      <w:r w:rsidR="00227C0A">
        <w:rPr>
          <w:sz w:val="23"/>
          <w:szCs w:val="23"/>
        </w:rPr>
        <w:t>ссийской Федерации: 41 08 037234, выдан ТП №87 отделения УФМС России по Санкт-Петербургу и Ленинградской обл. в Бокситогорском р-не 10.06.2008 года, код подразделения 470-003, место жительства:</w:t>
      </w:r>
      <w:r w:rsidR="00227C0A" w:rsidRPr="00237935">
        <w:rPr>
          <w:sz w:val="23"/>
          <w:szCs w:val="23"/>
        </w:rPr>
        <w:t xml:space="preserve"> </w:t>
      </w:r>
      <w:r w:rsidR="00227C0A">
        <w:rPr>
          <w:sz w:val="23"/>
          <w:szCs w:val="23"/>
        </w:rPr>
        <w:t>Ленинградская обл., гор. Пикалево, 6-й микрорайон, д.37, кв.7, именуемая</w:t>
      </w:r>
      <w:r w:rsidR="00227C0A" w:rsidRPr="00CD44FC">
        <w:rPr>
          <w:sz w:val="23"/>
          <w:szCs w:val="23"/>
        </w:rPr>
        <w:t xml:space="preserve"> в дальнейшем </w:t>
      </w:r>
      <w:r w:rsidR="00227C0A" w:rsidRPr="007705E7">
        <w:rPr>
          <w:sz w:val="23"/>
          <w:szCs w:val="23"/>
        </w:rPr>
        <w:t>«Продавец»</w:t>
      </w:r>
      <w:r w:rsidR="00227C0A" w:rsidRPr="00CD44FC">
        <w:rPr>
          <w:sz w:val="23"/>
          <w:szCs w:val="23"/>
        </w:rPr>
        <w:t>,</w:t>
      </w:r>
    </w:p>
    <w:p w14:paraId="0CAF0221" w14:textId="1F3C712B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227C0A">
        <w:rPr>
          <w:sz w:val="23"/>
          <w:szCs w:val="23"/>
        </w:rPr>
        <w:t>города Санкт-Петербурга и Ленинградской</w:t>
      </w:r>
      <w:r>
        <w:rPr>
          <w:sz w:val="23"/>
          <w:szCs w:val="23"/>
        </w:rPr>
        <w:t xml:space="preserve"> области от </w:t>
      </w:r>
      <w:r w:rsidR="00227C0A">
        <w:rPr>
          <w:sz w:val="23"/>
          <w:szCs w:val="23"/>
        </w:rPr>
        <w:t>26</w:t>
      </w:r>
      <w:r w:rsidRPr="00A82AD6">
        <w:rPr>
          <w:sz w:val="23"/>
          <w:szCs w:val="23"/>
        </w:rPr>
        <w:t xml:space="preserve"> </w:t>
      </w:r>
      <w:r w:rsidR="00227C0A">
        <w:rPr>
          <w:sz w:val="23"/>
          <w:szCs w:val="23"/>
        </w:rPr>
        <w:t>сентября</w:t>
      </w:r>
      <w:r>
        <w:rPr>
          <w:sz w:val="23"/>
          <w:szCs w:val="23"/>
        </w:rPr>
        <w:t xml:space="preserve"> 202</w:t>
      </w:r>
      <w:r w:rsidR="00431BE3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</w:t>
      </w:r>
      <w:r w:rsidR="00227C0A">
        <w:rPr>
          <w:sz w:val="23"/>
          <w:szCs w:val="23"/>
        </w:rPr>
        <w:t>6</w:t>
      </w:r>
      <w:r>
        <w:rPr>
          <w:sz w:val="23"/>
          <w:szCs w:val="23"/>
        </w:rPr>
        <w:t>-</w:t>
      </w:r>
      <w:r w:rsidR="00227C0A">
        <w:rPr>
          <w:sz w:val="23"/>
          <w:szCs w:val="23"/>
        </w:rPr>
        <w:t>63417</w:t>
      </w:r>
      <w:r>
        <w:rPr>
          <w:sz w:val="23"/>
          <w:szCs w:val="23"/>
        </w:rPr>
        <w:t>/202</w:t>
      </w:r>
      <w:r w:rsidR="00431BE3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7037944" w14:textId="77777777" w:rsidR="00227C0A" w:rsidRDefault="00C57E46" w:rsidP="00227C0A">
      <w:pPr>
        <w:pStyle w:val="Default"/>
      </w:pPr>
      <w:r w:rsidRPr="00764F73">
        <w:t>Получатель</w:t>
      </w:r>
      <w:r w:rsidR="008055F7">
        <w:t xml:space="preserve"> - </w:t>
      </w:r>
      <w:r w:rsidR="00227C0A">
        <w:t>Михайлова Юлия Юрьевна</w:t>
      </w:r>
    </w:p>
    <w:p w14:paraId="4BFC946F" w14:textId="7B4FDB80" w:rsidR="00C7510F" w:rsidRPr="002F2B4F" w:rsidRDefault="00227C0A" w:rsidP="00227C0A">
      <w:pPr>
        <w:pStyle w:val="Default"/>
      </w:pPr>
      <w:r>
        <w:t>Счет 40817810350191470515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7C0A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1510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2025-04-01T10:37:00Z</dcterms:modified>
</cp:coreProperties>
</file>