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77777777" w:rsidR="000A052A" w:rsidRPr="00CB5F23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CB5F23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CB5F23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CB5F23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</w:r>
      <w:r w:rsidRPr="00CB5F23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CB5F23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CB5F23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CB5F2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CB5F23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CB5F23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2709EB49" w14:textId="77777777" w:rsidR="00871EDE" w:rsidRPr="00CB5F23" w:rsidRDefault="00871EDE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37907F8E" w:rsidR="000A052A" w:rsidRPr="00CB5F23" w:rsidRDefault="00CB5F2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>Финансовый управляющий Дятлова Сергея Вячеславовича (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>./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м.р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.: 24.05.1963, пос. Ильинский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Томаринского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р-на Сахалинской обл., СНИЛС 063162699 57, ИНН 650701243507, адрес: 355040, Ставропольский край, г. Ставрополь,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пр-кт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Ворошилова, д. 10, корп. 2, кв. 25), Демидов Антон Викторович (ИНН 570204523208, СНИЛС 174491927 02) - член Союза СРО "ГАУ" (ОГРН 1021603626098, ИНН 1660062005, адрес: 420034,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 1004), действующий на основании Решения Арбитражного суда Ставропольского края от 29.02.2024 г. (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р.ч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>. от 15.02.2024) по делу № А63-25462/2023</w:t>
      </w:r>
      <w:r w:rsidR="00BE49EC" w:rsidRPr="00CB5F23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CB5F23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CB5F23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CB5F2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CB5F23">
        <w:rPr>
          <w:rFonts w:ascii="Times New Roman" w:hAnsi="Times New Roman"/>
          <w:sz w:val="18"/>
          <w:szCs w:val="18"/>
        </w:rPr>
        <w:t>,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CB5F23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CB5F23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35B05CD5" w14:textId="77777777" w:rsidR="00CB5F23" w:rsidRPr="00CB5F23" w:rsidRDefault="00CB5F23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B5F23">
        <w:rPr>
          <w:rFonts w:ascii="Times New Roman" w:hAnsi="Times New Roman"/>
          <w:i/>
          <w:sz w:val="20"/>
          <w:szCs w:val="20"/>
        </w:rPr>
        <w:t xml:space="preserve">Лот №1: Транспортное средство: Марка, модель: GEELY EMGRAND (FE-1) Тип ТС: Легковой седан Категория: В Год изготовления: 2013 Цвет кузова: Черный Мощность двигателя, </w:t>
      </w:r>
      <w:proofErr w:type="spellStart"/>
      <w:r w:rsidRPr="00CB5F23">
        <w:rPr>
          <w:rFonts w:ascii="Times New Roman" w:hAnsi="Times New Roman"/>
          <w:i/>
          <w:sz w:val="20"/>
          <w:szCs w:val="20"/>
        </w:rPr>
        <w:t>л.с</w:t>
      </w:r>
      <w:proofErr w:type="spellEnd"/>
      <w:r w:rsidRPr="00CB5F23">
        <w:rPr>
          <w:rFonts w:ascii="Times New Roman" w:hAnsi="Times New Roman"/>
          <w:i/>
          <w:sz w:val="20"/>
          <w:szCs w:val="20"/>
        </w:rPr>
        <w:t>. (кВт) 72/98 ПТС: 26 02 РВ 025578 СТС: 99 07 №533760 VIN: X9W215710D0002319 Номер кузова: X9W215710D0002319 Регистрационный знак: Т889ТМ161 (далее – «Имущество»)</w:t>
      </w:r>
      <w:r w:rsidRPr="00CB5F23">
        <w:rPr>
          <w:rFonts w:ascii="Times New Roman" w:hAnsi="Times New Roman"/>
          <w:i/>
          <w:sz w:val="20"/>
          <w:szCs w:val="20"/>
        </w:rPr>
        <w:t>.</w:t>
      </w:r>
    </w:p>
    <w:p w14:paraId="2F3975F4" w14:textId="5D96C332" w:rsidR="00444125" w:rsidRPr="00CB5F23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CB5F23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CB5F23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CB5F2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B5F23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CB5F23" w:rsidRPr="00CB5F23">
        <w:rPr>
          <w:rStyle w:val="paragraph"/>
          <w:rFonts w:ascii="Times New Roman" w:hAnsi="Times New Roman"/>
          <w:sz w:val="18"/>
          <w:szCs w:val="18"/>
        </w:rPr>
        <w:t>Дятлов Сергей Вячеславович</w:t>
      </w:r>
      <w:r w:rsidR="00CB5F23" w:rsidRPr="00CB5F2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CB5F23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CB5F23" w:rsidRPr="00CB5F23">
        <w:rPr>
          <w:rStyle w:val="paragraph"/>
          <w:rFonts w:ascii="Times New Roman" w:hAnsi="Times New Roman"/>
          <w:sz w:val="18"/>
          <w:szCs w:val="18"/>
        </w:rPr>
        <w:t>40817810150191926829</w:t>
      </w:r>
      <w:r w:rsidR="00BE49EC" w:rsidRPr="00CB5F23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CB5F23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CB5F23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CB5F2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CB5F23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CB5F2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CB5F23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CB5F23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CB5F23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CB5F2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CB5F23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CB5F23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CB5F23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CB5F23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CB5F23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CB5F23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CB5F23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CB5F23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CB5F23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CB5F23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CB5F23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F23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CB5F23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F23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CB5F23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18AE5420" w:rsidR="003C3A95" w:rsidRPr="00CB5F2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CB5F23">
              <w:rPr>
                <w:i/>
                <w:sz w:val="18"/>
                <w:szCs w:val="18"/>
                <w:lang w:val="ru-RU"/>
              </w:rPr>
              <w:t xml:space="preserve">Финансовый управляющий </w:t>
            </w:r>
            <w:r w:rsidR="00CB5F23" w:rsidRPr="00CB5F23">
              <w:rPr>
                <w:rStyle w:val="paragraph"/>
                <w:i/>
                <w:sz w:val="18"/>
                <w:szCs w:val="18"/>
              </w:rPr>
              <w:t>Дятлова Сергея Вячеславовича (</w:t>
            </w:r>
            <w:proofErr w:type="spellStart"/>
            <w:r w:rsidR="00CB5F23" w:rsidRPr="00CB5F23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CB5F23" w:rsidRPr="00CB5F23">
              <w:rPr>
                <w:rStyle w:val="paragraph"/>
                <w:i/>
                <w:sz w:val="18"/>
                <w:szCs w:val="18"/>
              </w:rPr>
              <w:t>./</w:t>
            </w:r>
            <w:proofErr w:type="spellStart"/>
            <w:r w:rsidR="00CB5F23" w:rsidRPr="00CB5F23">
              <w:rPr>
                <w:rStyle w:val="paragraph"/>
                <w:i/>
                <w:sz w:val="18"/>
                <w:szCs w:val="18"/>
              </w:rPr>
              <w:t>м.р</w:t>
            </w:r>
            <w:proofErr w:type="spellEnd"/>
            <w:r w:rsidR="00CB5F23" w:rsidRPr="00CB5F23">
              <w:rPr>
                <w:rStyle w:val="paragraph"/>
                <w:i/>
                <w:sz w:val="18"/>
                <w:szCs w:val="18"/>
              </w:rPr>
              <w:t xml:space="preserve">.: 24.05.1963, пос. Ильинский </w:t>
            </w:r>
            <w:proofErr w:type="spellStart"/>
            <w:r w:rsidR="00CB5F23" w:rsidRPr="00CB5F23">
              <w:rPr>
                <w:rStyle w:val="paragraph"/>
                <w:i/>
                <w:sz w:val="18"/>
                <w:szCs w:val="18"/>
              </w:rPr>
              <w:t>Томаринского</w:t>
            </w:r>
            <w:proofErr w:type="spellEnd"/>
            <w:r w:rsidR="00CB5F23" w:rsidRPr="00CB5F23">
              <w:rPr>
                <w:rStyle w:val="paragraph"/>
                <w:i/>
                <w:sz w:val="18"/>
                <w:szCs w:val="18"/>
              </w:rPr>
              <w:t xml:space="preserve"> р-на Сахалинской обл., СНИЛС 063162699 57, ИНН 650701243507, адрес: 355040, Ставропольский край, г. Ставрополь, </w:t>
            </w:r>
            <w:proofErr w:type="spellStart"/>
            <w:r w:rsidR="00CB5F23" w:rsidRPr="00CB5F23">
              <w:rPr>
                <w:rStyle w:val="paragraph"/>
                <w:i/>
                <w:sz w:val="18"/>
                <w:szCs w:val="18"/>
              </w:rPr>
              <w:t>пр-кт</w:t>
            </w:r>
            <w:proofErr w:type="spellEnd"/>
            <w:r w:rsidR="00CB5F23" w:rsidRPr="00CB5F23">
              <w:rPr>
                <w:rStyle w:val="paragraph"/>
                <w:i/>
                <w:sz w:val="18"/>
                <w:szCs w:val="18"/>
              </w:rPr>
              <w:t xml:space="preserve"> Ворошилова, д. 10, корп. 2, кв. 25</w:t>
            </w:r>
            <w:r w:rsidR="00BE49EC" w:rsidRPr="00CB5F23">
              <w:rPr>
                <w:rStyle w:val="paragraph"/>
                <w:i/>
                <w:sz w:val="18"/>
                <w:szCs w:val="18"/>
              </w:rPr>
              <w:t xml:space="preserve">), </w:t>
            </w:r>
            <w:r w:rsidRPr="00CB5F23">
              <w:rPr>
                <w:i/>
                <w:sz w:val="18"/>
                <w:szCs w:val="18"/>
                <w:lang w:val="ru-RU"/>
              </w:rPr>
              <w:t>Демидов Антон Викторович (ИНН 570204523208, СНИЛС 174491927 02</w:t>
            </w:r>
            <w:r w:rsidR="00F6192D" w:rsidRPr="00CB5F23">
              <w:rPr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3D3E15" w:rsidRPr="00CB5F23">
              <w:rPr>
                <w:i/>
                <w:sz w:val="18"/>
                <w:szCs w:val="18"/>
                <w:lang w:val="ru-RU"/>
              </w:rPr>
              <w:t xml:space="preserve"> </w:t>
            </w:r>
            <w:r w:rsidR="009F1046" w:rsidRPr="00CB5F23">
              <w:rPr>
                <w:bCs/>
                <w:i/>
                <w:sz w:val="18"/>
                <w:szCs w:val="18"/>
                <w:lang w:eastAsia="ru-RU"/>
              </w:rPr>
              <w:t>101000, г. Москва, а/я 600</w:t>
            </w:r>
            <w:r w:rsidR="003D3E15" w:rsidRPr="00CB5F23">
              <w:rPr>
                <w:bCs/>
                <w:i/>
                <w:sz w:val="18"/>
                <w:szCs w:val="18"/>
                <w:lang w:val="ru-RU" w:eastAsia="ru-RU"/>
              </w:rPr>
              <w:t>)</w:t>
            </w:r>
          </w:p>
          <w:p w14:paraId="7E16AF1F" w14:textId="77777777" w:rsidR="00017565" w:rsidRPr="00CB5F23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9394CDF" w14:textId="154360A9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CB5F23"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Дятлов Сергей Вячеславович</w:t>
            </w:r>
          </w:p>
          <w:p w14:paraId="5646F455" w14:textId="494FA586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</w:t>
            </w:r>
            <w:r w:rsidR="00126531"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: </w:t>
            </w:r>
            <w:r w:rsidR="00CB5F23"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40817810150191926829</w:t>
            </w:r>
          </w:p>
          <w:p w14:paraId="7B183B3D" w14:textId="77777777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182EA16B" w14:textId="6E6B7442" w:rsidR="009F1046" w:rsidRPr="00CB5F23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bookmarkEnd w:id="0"/>
          <w:p w14:paraId="31B1E523" w14:textId="77777777" w:rsidR="008C0769" w:rsidRPr="00CB5F23" w:rsidRDefault="008C0769" w:rsidP="00FF7C37">
            <w:pPr>
              <w:spacing w:after="0" w:line="240" w:lineRule="auto"/>
              <w:rPr>
                <w:rFonts w:ascii="Times New Roman" w:hAnsi="Times New Roman"/>
                <w:b/>
                <w:i/>
                <w:sz w:val="18"/>
                <w:szCs w:val="18"/>
                <w:lang w:eastAsia="x-none"/>
              </w:rPr>
            </w:pPr>
          </w:p>
          <w:p w14:paraId="10B02E48" w14:textId="4C6A97B8" w:rsidR="000A052A" w:rsidRPr="00CB5F23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5F23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CB5F23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="003D3E15" w:rsidRPr="00CB5F23">
              <w:rPr>
                <w:rFonts w:ascii="Times New Roman" w:hAnsi="Times New Roman"/>
                <w:i/>
                <w:sz w:val="18"/>
                <w:szCs w:val="18"/>
              </w:rPr>
              <w:t>Демидов А.В</w:t>
            </w:r>
            <w:r w:rsidRPr="00CB5F23">
              <w:rPr>
                <w:rFonts w:ascii="Times New Roman" w:hAnsi="Times New Roman"/>
                <w:i/>
                <w:sz w:val="18"/>
                <w:szCs w:val="1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CB5F23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CB5F2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CB5F23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CB5F2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CB5F23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CB5F23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CB5F2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CB5F23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CB5F23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CB5F23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CB5F23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  <w:bookmarkStart w:id="1" w:name="_GoBack"/>
            <w:bookmarkEnd w:id="1"/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91DDB" w14:textId="77777777" w:rsidR="00D262B5" w:rsidRDefault="00D262B5" w:rsidP="005F791F">
      <w:pPr>
        <w:spacing w:after="0" w:line="240" w:lineRule="auto"/>
      </w:pPr>
      <w:r>
        <w:separator/>
      </w:r>
    </w:p>
  </w:endnote>
  <w:endnote w:type="continuationSeparator" w:id="0">
    <w:p w14:paraId="6A6A432E" w14:textId="77777777" w:rsidR="00D262B5" w:rsidRDefault="00D262B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7500E6" w14:textId="77777777" w:rsidR="00D262B5" w:rsidRDefault="00D262B5" w:rsidP="005F791F">
      <w:pPr>
        <w:spacing w:after="0" w:line="240" w:lineRule="auto"/>
      </w:pPr>
      <w:r>
        <w:separator/>
      </w:r>
    </w:p>
  </w:footnote>
  <w:footnote w:type="continuationSeparator" w:id="0">
    <w:p w14:paraId="3179449A" w14:textId="77777777" w:rsidR="00D262B5" w:rsidRDefault="00D262B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F1046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324C4"/>
    <w:rsid w:val="00B4536E"/>
    <w:rsid w:val="00BD20D5"/>
    <w:rsid w:val="00BE49EC"/>
    <w:rsid w:val="00C26389"/>
    <w:rsid w:val="00C916AB"/>
    <w:rsid w:val="00C9323F"/>
    <w:rsid w:val="00CB5F23"/>
    <w:rsid w:val="00CF7178"/>
    <w:rsid w:val="00D262B5"/>
    <w:rsid w:val="00DC6459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2025-03-17T11:35:00Z</dcterms:created>
  <dcterms:modified xsi:type="dcterms:W3CDTF">2025-03-17T11:35:00Z</dcterms:modified>
</cp:coreProperties>
</file>