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Михайлюк Андрей Владиславович, дата рождения - 17.05.2000, место рождения - г. Луганск Украина, ИНН 632155469891, СНИЛС 196-548-577 39, адрес регистрации: 445037, Самарская обл., г. Тольятти, б-р Орджоникидзе, д.7, кв.273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Самарской области от 120 сентября 2024 года по делу № А55-26978/2024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Банк получатель Калининградское отделение №8626 ПАО СБЕРБАНК кор/счет банка 30101810100000000634 БИК 042748634 КПП 390643005 ИНН 7707083893 Счет получателя 40817810220862999355 ФИО получателя Михайлюк Андрей Владиславович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53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bCs/>
              </w:rPr>
              <w:t>Михайлюк Андрей Владиславович, дата рождения - 17.05.2000, место рождения - г. Луганск Украина, ИНН 632155469891, СНИЛС 196-548-577 39, адрес регистрации: 445037, Самарская обл., г. Тольятти, б-р Орджоникидзе, д.7, кв.273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Банк получатель Калининградское отделение №8626 ПАО СБЕРБАНК кор/счет банка 30101810100000000634 БИК 042748634 КПП 390643005 ИНН 7707083893 Счет получателя 40817810220862999355 ФИО получателя Михайлюк Андрей Владиславович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Михайлюк Андрей Владиславович, дата рождения - 17.05.2000, место рождения - г. Луганск Украина, ИНН 632155469891, СНИЛС 196-548-577 39, адрес регистрации: 445037, Самарская обл., г. Тольятти, б-р Орджоникидзе, д.7, кв.273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Самарской области от 120 сентября 2024 года по делу № А55-26978/2024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5F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bookmarkStart w:id="0" w:name="_GoBack"/>
            <w:r>
              <w:rPr>
                <w:rFonts w:hint="default"/>
                <w:bCs/>
              </w:rPr>
              <w:t>Михайлюк</w:t>
            </w:r>
            <w:bookmarkEnd w:id="0"/>
            <w:r>
              <w:rPr>
                <w:rFonts w:hint="default"/>
                <w:bCs/>
              </w:rPr>
              <w:t xml:space="preserve"> Андрей Владиславович, дата рождения - 17.05.2000, место рождения - г. Луганск Украина, ИНН 632155469891, СНИЛС 196-548-577 39, адрес регистрации: 445037, Самарская обл., г. Тольятти, б-р Орджоникидзе, д.7, кв.273</w:t>
            </w:r>
          </w:p>
          <w:p w14:paraId="211F6F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AFEFD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</w:rPr>
              <w:t>Банк получатель Калининградское отделение №8626 ПАО СБЕРБАНК кор/счет банка 30101810100000000634 БИК 042748634 КПП 390643005 ИНН 7707083893 Счет получателя 40817810220862999355 ФИО получателя Михайлюк Андрей Владиславович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56F55"/>
    <w:rsid w:val="00074758"/>
    <w:rsid w:val="00086000"/>
    <w:rsid w:val="000974C5"/>
    <w:rsid w:val="00111D4E"/>
    <w:rsid w:val="00116257"/>
    <w:rsid w:val="00152A98"/>
    <w:rsid w:val="00153F55"/>
    <w:rsid w:val="001B2BBF"/>
    <w:rsid w:val="001D01EA"/>
    <w:rsid w:val="001D32AB"/>
    <w:rsid w:val="002169FA"/>
    <w:rsid w:val="00247A1D"/>
    <w:rsid w:val="0026636A"/>
    <w:rsid w:val="00275559"/>
    <w:rsid w:val="00281AF1"/>
    <w:rsid w:val="00282764"/>
    <w:rsid w:val="002868A6"/>
    <w:rsid w:val="00291F23"/>
    <w:rsid w:val="002D1639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5DFA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4BE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BF7E24"/>
    <w:rsid w:val="00C21F84"/>
    <w:rsid w:val="00C3051B"/>
    <w:rsid w:val="00C979DE"/>
    <w:rsid w:val="00CB3767"/>
    <w:rsid w:val="00CC06DA"/>
    <w:rsid w:val="00CC6CCD"/>
    <w:rsid w:val="00CD741C"/>
    <w:rsid w:val="00CE76C1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358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883</Words>
  <Characters>5034</Characters>
  <Lines>41</Lines>
  <Paragraphs>11</Paragraphs>
  <TotalTime>6</TotalTime>
  <ScaleCrop>false</ScaleCrop>
  <LinksUpToDate>false</LinksUpToDate>
  <CharactersWithSpaces>5906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2025-05-06T21:29:27Z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A54E9337B0654A85A37757DAFC10BFA3_13</vt:lpwstr>
  </property>
</Properties>
</file>