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A1703E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A1703E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2ECEBCC4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A1703E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53312EF" w14:textId="77777777" w:rsidR="00A1703E" w:rsidRDefault="00A1703E" w:rsidP="009E76C7">
      <w:pPr>
        <w:spacing w:line="240" w:lineRule="auto"/>
        <w:ind w:firstLine="54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A1703E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№А56-44422/2024 (Судья - </w:t>
      </w:r>
      <w:proofErr w:type="spellStart"/>
      <w:r w:rsidRPr="00A1703E">
        <w:rPr>
          <w:rFonts w:ascii="Verdana" w:hAnsi="Verdana" w:cs="Times New Roman"/>
          <w:sz w:val="18"/>
          <w:szCs w:val="18"/>
        </w:rPr>
        <w:t>Сундеева</w:t>
      </w:r>
      <w:proofErr w:type="spellEnd"/>
      <w:r w:rsidRPr="00A1703E">
        <w:rPr>
          <w:rFonts w:ascii="Verdana" w:hAnsi="Verdana" w:cs="Times New Roman"/>
          <w:sz w:val="18"/>
          <w:szCs w:val="18"/>
        </w:rPr>
        <w:t xml:space="preserve"> М.В.) от 04.07.2024 гражданин </w:t>
      </w:r>
      <w:proofErr w:type="spellStart"/>
      <w:r w:rsidRPr="00A1703E">
        <w:rPr>
          <w:rFonts w:ascii="Verdana" w:hAnsi="Verdana" w:cs="Times New Roman"/>
          <w:sz w:val="18"/>
          <w:szCs w:val="18"/>
        </w:rPr>
        <w:t>Бободжонова</w:t>
      </w:r>
      <w:proofErr w:type="spellEnd"/>
      <w:r w:rsidRPr="00A1703E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A1703E">
        <w:rPr>
          <w:rFonts w:ascii="Verdana" w:hAnsi="Verdana" w:cs="Times New Roman"/>
          <w:sz w:val="18"/>
          <w:szCs w:val="18"/>
        </w:rPr>
        <w:t>Мутабар</w:t>
      </w:r>
      <w:proofErr w:type="spellEnd"/>
      <w:r w:rsidRPr="00A1703E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A1703E">
        <w:rPr>
          <w:rFonts w:ascii="Verdana" w:hAnsi="Verdana" w:cs="Times New Roman"/>
          <w:sz w:val="18"/>
          <w:szCs w:val="18"/>
        </w:rPr>
        <w:t>Рахматовна</w:t>
      </w:r>
      <w:proofErr w:type="spellEnd"/>
      <w:r w:rsidRPr="00A1703E">
        <w:rPr>
          <w:rFonts w:ascii="Verdana" w:hAnsi="Verdana" w:cs="Times New Roman"/>
          <w:sz w:val="18"/>
          <w:szCs w:val="18"/>
        </w:rPr>
        <w:t xml:space="preserve"> (26.02.1982 г.р., уроженец </w:t>
      </w:r>
      <w:proofErr w:type="spellStart"/>
      <w:r w:rsidRPr="00A1703E">
        <w:rPr>
          <w:rFonts w:ascii="Verdana" w:hAnsi="Verdana" w:cs="Times New Roman"/>
          <w:sz w:val="18"/>
          <w:szCs w:val="18"/>
        </w:rPr>
        <w:t>м.р</w:t>
      </w:r>
      <w:proofErr w:type="spellEnd"/>
      <w:r w:rsidRPr="00A1703E">
        <w:rPr>
          <w:rFonts w:ascii="Verdana" w:hAnsi="Verdana" w:cs="Times New Roman"/>
          <w:sz w:val="18"/>
          <w:szCs w:val="18"/>
        </w:rPr>
        <w:t xml:space="preserve">. </w:t>
      </w:r>
      <w:proofErr w:type="spellStart"/>
      <w:r w:rsidRPr="00A1703E">
        <w:rPr>
          <w:rFonts w:ascii="Verdana" w:hAnsi="Verdana" w:cs="Times New Roman"/>
          <w:sz w:val="18"/>
          <w:szCs w:val="18"/>
        </w:rPr>
        <w:t>Вахшский</w:t>
      </w:r>
      <w:proofErr w:type="spellEnd"/>
      <w:r w:rsidRPr="00A1703E">
        <w:rPr>
          <w:rFonts w:ascii="Verdana" w:hAnsi="Verdana" w:cs="Times New Roman"/>
          <w:sz w:val="18"/>
          <w:szCs w:val="18"/>
        </w:rPr>
        <w:t xml:space="preserve"> район, Таджикская ССР, адрес регистрации: Ленинградская обл., г Сланцы, пер. Почтовый, д. 13, кв. 51, ИНН: 784213051800, СНИЛС: 20483344242)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20A997D9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СПб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ул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Чайковского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r w:rsidR="007E4DC4" w:rsidRPr="007E4DC4">
        <w:rPr>
          <w:rFonts w:ascii="Verdana" w:hAnsi="Verdana" w:cs="Arial" w:hint="eastAsia"/>
          <w:sz w:val="18"/>
          <w:szCs w:val="18"/>
        </w:rPr>
        <w:t>д</w:t>
      </w:r>
      <w:r w:rsidR="007E4DC4" w:rsidRPr="007E4DC4">
        <w:rPr>
          <w:rFonts w:ascii="Verdana" w:hAnsi="Verdana" w:cs="Arial"/>
          <w:sz w:val="18"/>
          <w:szCs w:val="18"/>
        </w:rPr>
        <w:t xml:space="preserve">. 1,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кор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. 2,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лит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 xml:space="preserve">. </w:t>
      </w:r>
      <w:r w:rsidR="007E4DC4" w:rsidRPr="007E4DC4">
        <w:rPr>
          <w:rFonts w:ascii="Verdana" w:hAnsi="Verdana" w:cs="Arial" w:hint="eastAsia"/>
          <w:sz w:val="18"/>
          <w:szCs w:val="18"/>
        </w:rPr>
        <w:t>Б</w:t>
      </w:r>
      <w:r w:rsidR="007E4DC4" w:rsidRPr="007E4DC4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7E4DC4">
        <w:rPr>
          <w:rFonts w:ascii="Verdana" w:hAnsi="Verdana" w:cs="Arial" w:hint="eastAsia"/>
          <w:sz w:val="18"/>
          <w:szCs w:val="18"/>
        </w:rPr>
        <w:t>оф</w:t>
      </w:r>
      <w:proofErr w:type="spellEnd"/>
      <w:r w:rsidR="007E4DC4" w:rsidRPr="007E4DC4">
        <w:rPr>
          <w:rFonts w:ascii="Verdana" w:hAnsi="Verdana" w:cs="Arial"/>
          <w:sz w:val="18"/>
          <w:szCs w:val="18"/>
        </w:rPr>
        <w:t>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0BC0F774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A1703E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06EFDB05" w14:textId="6E992F8E" w:rsidR="00514346" w:rsidRDefault="00A1703E" w:rsidP="00514346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A1703E">
        <w:rPr>
          <w:rFonts w:ascii="Verdana" w:hAnsi="Verdana"/>
          <w:b/>
          <w:bCs/>
          <w:sz w:val="18"/>
          <w:szCs w:val="18"/>
        </w:rPr>
        <w:t>Квартира, расположенная по адресу 188560, Ленинградская область, город Сланцы, пер. Почтовый, д.13, кв.51, площадь - 71, 80 кв. м, кадастровый номер - 47:28:0000000:2506, условный номер - 47-33-1/1998-7642, номер регистрации права - 47:28:0000000:2506-47/026/2020-2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1703E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2025-02-06T08:34:00Z</dcterms:modified>
</cp:coreProperties>
</file>