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10348"/>
      </w:tblGrid>
      <w:tr w:rsidR="00383068" w:rsidRPr="00383068" w14:paraId="17CAEA33" w14:textId="77777777" w:rsidTr="00383068">
        <w:trPr>
          <w:jc w:val="center"/>
        </w:trPr>
        <w:tc>
          <w:tcPr>
            <w:tcW w:w="10348" w:type="dxa"/>
          </w:tcPr>
          <w:p w14:paraId="6FF1515A" w14:textId="6A0CDDDB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925CB65" wp14:editId="49F8B2C3">
                  <wp:simplePos x="0" y="0"/>
                  <wp:positionH relativeFrom="column">
                    <wp:posOffset>-92710</wp:posOffset>
                  </wp:positionH>
                  <wp:positionV relativeFrom="paragraph">
                    <wp:posOffset>-110490</wp:posOffset>
                  </wp:positionV>
                  <wp:extent cx="1628140" cy="1621155"/>
                  <wp:effectExtent l="19050" t="0" r="0" b="0"/>
                  <wp:wrapNone/>
                  <wp:docPr id="2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140" cy="1621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383068" w:rsidRPr="00383068" w14:paraId="0C8B87E6" w14:textId="77777777" w:rsidTr="00383068">
        <w:trPr>
          <w:jc w:val="center"/>
        </w:trPr>
        <w:tc>
          <w:tcPr>
            <w:tcW w:w="10348" w:type="dxa"/>
          </w:tcPr>
          <w:p w14:paraId="5E876DC8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383068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383068" w:rsidRPr="00383068" w14:paraId="0EA87B27" w14:textId="77777777" w:rsidTr="00383068">
        <w:trPr>
          <w:jc w:val="center"/>
        </w:trPr>
        <w:tc>
          <w:tcPr>
            <w:tcW w:w="10348" w:type="dxa"/>
          </w:tcPr>
          <w:p w14:paraId="5FE927CB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383068" w:rsidRPr="00383068" w14:paraId="5DE6033B" w14:textId="77777777" w:rsidTr="00383068">
        <w:trPr>
          <w:jc w:val="center"/>
        </w:trPr>
        <w:tc>
          <w:tcPr>
            <w:tcW w:w="10348" w:type="dxa"/>
          </w:tcPr>
          <w:p w14:paraId="708949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383068" w:rsidRPr="00383068" w14:paraId="7ACE0575" w14:textId="77777777" w:rsidTr="00383068">
        <w:trPr>
          <w:jc w:val="center"/>
        </w:trPr>
        <w:tc>
          <w:tcPr>
            <w:tcW w:w="10348" w:type="dxa"/>
          </w:tcPr>
          <w:p w14:paraId="5C16CB45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 15116 от «13» мая 2015 года</w:t>
            </w:r>
          </w:p>
          <w:p w14:paraId="7180F1ED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383068" w:rsidRPr="00383068" w14:paraId="3E66808D" w14:textId="77777777" w:rsidTr="00383068">
        <w:trPr>
          <w:jc w:val="center"/>
        </w:trPr>
        <w:tc>
          <w:tcPr>
            <w:tcW w:w="10348" w:type="dxa"/>
          </w:tcPr>
          <w:p w14:paraId="4CB45D27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383068" w:rsidRPr="00383068" w14:paraId="2DF4375B" w14:textId="77777777" w:rsidTr="00383068">
        <w:trPr>
          <w:jc w:val="center"/>
        </w:trPr>
        <w:tc>
          <w:tcPr>
            <w:tcW w:w="10348" w:type="dxa"/>
          </w:tcPr>
          <w:p w14:paraId="7D5E83D3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383068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Адрес: 196006, г. Санкт-Петербург, Лиговский пр-кт, дом 256, корпус 3, офис 304</w:t>
            </w:r>
          </w:p>
        </w:tc>
      </w:tr>
      <w:tr w:rsidR="00383068" w:rsidRPr="00E010BD" w14:paraId="493DAA82" w14:textId="77777777" w:rsidTr="00383068">
        <w:trPr>
          <w:jc w:val="center"/>
        </w:trPr>
        <w:tc>
          <w:tcPr>
            <w:tcW w:w="10348" w:type="dxa"/>
          </w:tcPr>
          <w:p w14:paraId="0CFC61B9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383068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383068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927-45-06 E-mail: bankrot@au.spb.ru</w:t>
            </w:r>
          </w:p>
        </w:tc>
      </w:tr>
      <w:tr w:rsidR="00383068" w:rsidRPr="00E010BD" w14:paraId="1F1C8713" w14:textId="77777777" w:rsidTr="00383068">
        <w:trPr>
          <w:jc w:val="center"/>
        </w:trPr>
        <w:tc>
          <w:tcPr>
            <w:tcW w:w="10348" w:type="dxa"/>
          </w:tcPr>
          <w:p w14:paraId="5DC30ED2" w14:textId="77777777" w:rsidR="00383068" w:rsidRPr="00383068" w:rsidRDefault="00383068" w:rsidP="00383068">
            <w:pPr>
              <w:tabs>
                <w:tab w:val="right" w:pos="9720"/>
              </w:tabs>
              <w:suppressAutoHyphens/>
              <w:spacing w:after="0" w:line="240" w:lineRule="auto"/>
              <w:ind w:left="1574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2476B640" w14:textId="77777777" w:rsidR="00383068" w:rsidRPr="00383068" w:rsidRDefault="00383068" w:rsidP="00383068">
      <w:pPr>
        <w:suppressAutoHyphens/>
        <w:spacing w:before="120"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ДОГОВОР</w:t>
      </w:r>
    </w:p>
    <w:p w14:paraId="793A80A0" w14:textId="77777777" w:rsidR="00383068" w:rsidRPr="00383068" w:rsidRDefault="00383068" w:rsidP="00383068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</w:pPr>
      <w:r w:rsidRPr="00383068">
        <w:rPr>
          <w:rFonts w:ascii="Monotype Corsiva" w:eastAsia="Times New Roman" w:hAnsi="Monotype Corsiva" w:cs="Times New Roman"/>
          <w:b/>
          <w:sz w:val="36"/>
          <w:szCs w:val="36"/>
          <w:lang w:eastAsia="ar-SA"/>
        </w:rPr>
        <w:t>купли-продажи</w:t>
      </w:r>
    </w:p>
    <w:p w14:paraId="096CEFB1" w14:textId="39EFD1A3" w:rsidR="007215EF" w:rsidRPr="00936F92" w:rsidRDefault="00383068" w:rsidP="007215EF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  <w:t xml:space="preserve">       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______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 xml:space="preserve">24 </w:t>
      </w:r>
      <w:r w:rsidR="007215EF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</w:t>
      </w:r>
    </w:p>
    <w:p w14:paraId="54656FFC" w14:textId="33341F96" w:rsidR="00383068" w:rsidRPr="00383068" w:rsidRDefault="00383068" w:rsidP="00383068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185F09A8" w14:textId="2931BD9C" w:rsidR="00F40FB8" w:rsidRDefault="00F40FB8" w:rsidP="00F40FB8">
      <w:pPr>
        <w:ind w:firstLine="709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4A218E">
        <w:rPr>
          <w:rFonts w:ascii="Verdana" w:hAnsi="Verdana"/>
          <w:sz w:val="18"/>
          <w:szCs w:val="18"/>
        </w:rPr>
        <w:t xml:space="preserve">Решением </w:t>
      </w:r>
      <w:r>
        <w:rPr>
          <w:rFonts w:ascii="Verdana" w:hAnsi="Verdana"/>
          <w:sz w:val="18"/>
          <w:szCs w:val="18"/>
        </w:rPr>
        <w:t xml:space="preserve">Арбитражного суда </w:t>
      </w:r>
      <w:r w:rsidR="00E010BD">
        <w:rPr>
          <w:rFonts w:ascii="Verdana" w:hAnsi="Verdana"/>
          <w:sz w:val="18"/>
          <w:szCs w:val="18"/>
        </w:rPr>
        <w:t xml:space="preserve">Санкт-Петербурга и Ленинградской </w:t>
      </w:r>
      <w:r>
        <w:rPr>
          <w:rFonts w:ascii="Verdana" w:hAnsi="Verdana"/>
          <w:sz w:val="18"/>
          <w:szCs w:val="18"/>
        </w:rPr>
        <w:t>области</w:t>
      </w:r>
      <w:r w:rsidRPr="004A218E">
        <w:rPr>
          <w:rFonts w:ascii="Verdana" w:hAnsi="Verdana"/>
          <w:sz w:val="18"/>
          <w:szCs w:val="18"/>
        </w:rPr>
        <w:t xml:space="preserve"> по делу </w:t>
      </w:r>
      <w:r w:rsidRPr="004A218E">
        <w:rPr>
          <w:rFonts w:ascii="Verdana" w:hAnsi="Verdana"/>
          <w:b/>
          <w:bCs/>
          <w:sz w:val="18"/>
          <w:szCs w:val="18"/>
        </w:rPr>
        <w:t>№</w:t>
      </w:r>
      <w:r w:rsidRPr="003F3195">
        <w:rPr>
          <w:rFonts w:ascii="Verdana" w:hAnsi="Verdana"/>
          <w:b/>
          <w:bCs/>
          <w:sz w:val="18"/>
          <w:szCs w:val="18"/>
        </w:rPr>
        <w:t>А56-32663/2024</w:t>
      </w:r>
      <w:r>
        <w:rPr>
          <w:rFonts w:ascii="Verdana" w:hAnsi="Verdana"/>
          <w:b/>
          <w:bCs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(судья Нарижний А</w:t>
      </w:r>
      <w:r w:rsidRPr="004A218E">
        <w:rPr>
          <w:rFonts w:ascii="Verdana" w:hAnsi="Verdana"/>
          <w:sz w:val="18"/>
          <w:szCs w:val="18"/>
        </w:rPr>
        <w:t>.</w:t>
      </w:r>
      <w:r>
        <w:rPr>
          <w:rFonts w:ascii="Verdana" w:hAnsi="Verdana"/>
          <w:sz w:val="18"/>
          <w:szCs w:val="18"/>
        </w:rPr>
        <w:t>С.)</w:t>
      </w:r>
      <w:r w:rsidRPr="004A218E">
        <w:rPr>
          <w:rFonts w:ascii="Verdana" w:hAnsi="Verdana"/>
          <w:sz w:val="18"/>
          <w:szCs w:val="18"/>
        </w:rPr>
        <w:t xml:space="preserve"> от </w:t>
      </w:r>
      <w:r>
        <w:rPr>
          <w:rFonts w:ascii="Verdana" w:hAnsi="Verdana"/>
          <w:sz w:val="18"/>
          <w:szCs w:val="18"/>
        </w:rPr>
        <w:t>04</w:t>
      </w:r>
      <w:r w:rsidRPr="004A218E">
        <w:rPr>
          <w:rFonts w:ascii="Verdana" w:hAnsi="Verdana"/>
          <w:sz w:val="18"/>
          <w:szCs w:val="18"/>
        </w:rPr>
        <w:t>.0</w:t>
      </w:r>
      <w:r>
        <w:rPr>
          <w:rFonts w:ascii="Verdana" w:hAnsi="Verdana"/>
          <w:sz w:val="18"/>
          <w:szCs w:val="18"/>
        </w:rPr>
        <w:t>7</w:t>
      </w:r>
      <w:r w:rsidRPr="004A218E">
        <w:rPr>
          <w:rFonts w:ascii="Verdana" w:hAnsi="Verdana"/>
          <w:sz w:val="18"/>
          <w:szCs w:val="18"/>
        </w:rPr>
        <w:t xml:space="preserve">.2024 гражданин </w:t>
      </w:r>
      <w:r>
        <w:rPr>
          <w:rFonts w:ascii="Verdana" w:hAnsi="Verdana"/>
          <w:b/>
          <w:bCs/>
          <w:sz w:val="18"/>
          <w:szCs w:val="18"/>
        </w:rPr>
        <w:t>Леонов Александр Валер</w:t>
      </w:r>
      <w:r w:rsidR="00410CD0">
        <w:rPr>
          <w:rFonts w:ascii="Verdana" w:hAnsi="Verdana"/>
          <w:b/>
          <w:bCs/>
          <w:sz w:val="18"/>
          <w:szCs w:val="18"/>
        </w:rPr>
        <w:t>и</w:t>
      </w:r>
      <w:r>
        <w:rPr>
          <w:rFonts w:ascii="Verdana" w:hAnsi="Verdana"/>
          <w:b/>
          <w:bCs/>
          <w:sz w:val="18"/>
          <w:szCs w:val="18"/>
        </w:rPr>
        <w:t>евич</w:t>
      </w:r>
      <w:r w:rsidRPr="004A218E">
        <w:rPr>
          <w:rFonts w:ascii="Verdana" w:hAnsi="Verdana"/>
          <w:sz w:val="18"/>
          <w:szCs w:val="18"/>
        </w:rPr>
        <w:t xml:space="preserve"> </w:t>
      </w:r>
      <w:r w:rsidRPr="003F3195">
        <w:rPr>
          <w:rFonts w:ascii="Verdana" w:hAnsi="Verdana"/>
          <w:sz w:val="18"/>
          <w:szCs w:val="18"/>
        </w:rPr>
        <w:t>18.02.1973 г.р., адрес регистрации: 194291, Санкт-Петербург, пр.</w:t>
      </w:r>
      <w:r>
        <w:rPr>
          <w:rFonts w:ascii="Verdana" w:hAnsi="Verdana"/>
          <w:sz w:val="18"/>
          <w:szCs w:val="18"/>
        </w:rPr>
        <w:t xml:space="preserve"> </w:t>
      </w:r>
      <w:r w:rsidRPr="003F3195">
        <w:rPr>
          <w:rFonts w:ascii="Verdana" w:hAnsi="Verdana"/>
          <w:sz w:val="18"/>
          <w:szCs w:val="18"/>
        </w:rPr>
        <w:t>Луначарского, д. 70, корп. 1, кв. 371, ИНН 780153020678, СНИЛС 014-455-348 29</w:t>
      </w:r>
      <w:r w:rsidRPr="00B742F6">
        <w:rPr>
          <w:rFonts w:ascii="Verdana" w:hAnsi="Verdana" w:cs="Tahoma"/>
          <w:color w:val="000000" w:themeColor="text1"/>
          <w:sz w:val="18"/>
          <w:szCs w:val="18"/>
        </w:rPr>
        <w:t>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4B2FFB79" w14:textId="2D757826" w:rsidR="000265B3" w:rsidRDefault="000265B3" w:rsidP="000265B3">
      <w:pPr>
        <w:suppressAutoHyphens/>
        <w:spacing w:before="120" w:after="120" w:line="240" w:lineRule="auto"/>
        <w:ind w:firstLine="720"/>
        <w:jc w:val="both"/>
        <w:rPr>
          <w:rFonts w:ascii="Verdana" w:hAnsi="Verdana" w:cs="Tahoma"/>
          <w:color w:val="000000"/>
          <w:sz w:val="18"/>
          <w:szCs w:val="18"/>
        </w:rPr>
      </w:pPr>
      <w:r w:rsidRPr="000265B3">
        <w:rPr>
          <w:rFonts w:ascii="Verdana" w:hAnsi="Verdana" w:cs="Tahoma"/>
          <w:color w:val="000000"/>
          <w:sz w:val="18"/>
          <w:szCs w:val="18"/>
        </w:rPr>
        <w:t>Финансовым управляющим Должника утвержден арбитражный управляющий Степанов Роман Сергеевич (ИНН 781301677221, СНИЛС 151-673-240 52, регистрационный номер в реестре арбитражных управляющих 16186, адрес для направления корреспонденции финансовому управляющему: 196006, г. Санкт-Петербург, Лиговский пр., д.256, корп.3, офис 304,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- Финансовый управляющий).</w:t>
      </w:r>
    </w:p>
    <w:p w14:paraId="42DC3270" w14:textId="77777777" w:rsidR="007215EF" w:rsidRPr="00936F92" w:rsidRDefault="007215EF" w:rsidP="007215EF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В соответствии с Договором купли-продажи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б/н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от «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24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45E5FBD5" w14:textId="558831FB" w:rsidR="00AC6916" w:rsidRPr="007215EF" w:rsidRDefault="007215EF" w:rsidP="007215E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(Ф.И.О, паспортные данные) или (наименование организации, ОГРН, ИНН,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Ф.И.О. представителя, основания наличия полномочий),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именуемый</w:t>
      </w:r>
      <w:r w:rsidR="00AC6916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 xml:space="preserve"> 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в дальнейшем</w:t>
      </w:r>
      <w:r w:rsidR="00986619" w:rsidRPr="00986619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«Покупатель»</w:t>
      </w:r>
      <w:r w:rsidR="00986619" w:rsidRPr="00AC6916">
        <w:rPr>
          <w:rFonts w:ascii="Verdana" w:eastAsia="Times New Roman" w:hAnsi="Verdana" w:cs="Times New Roman"/>
          <w:bCs/>
          <w:sz w:val="18"/>
          <w:szCs w:val="24"/>
          <w:lang w:eastAsia="ar-SA"/>
        </w:rPr>
        <w:t>, с другой стороны, на основании Заявки № заключили настоящий договор о нижеследующем:</w:t>
      </w:r>
    </w:p>
    <w:p w14:paraId="5ECB82E4" w14:textId="56F9BD74" w:rsidR="00207F9F" w:rsidRDefault="00383068" w:rsidP="00207F9F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color w:val="E36C0A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1. По настоящему договору Продавец продает, а Покупатель, признанный победителем / единственным участником торгов по продаже имущества Должника по лоту № </w:t>
      </w:r>
      <w:r w:rsidR="00986619">
        <w:rPr>
          <w:rFonts w:ascii="Verdana" w:eastAsia="Times New Roman" w:hAnsi="Verdana" w:cs="Times New Roman"/>
          <w:sz w:val="18"/>
          <w:szCs w:val="24"/>
          <w:lang w:eastAsia="ar-SA"/>
        </w:rPr>
        <w:t>1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в процедуре банкротства Должника, покупает и принимает в собственность на условиях и в порядке, указанном в настоящем Договоре, следующее имущество (сведения о имуществе, его составе, характеристиках, описание имущества:</w:t>
      </w:r>
      <w:bookmarkStart w:id="0" w:name="_Hlk31297369"/>
    </w:p>
    <w:bookmarkEnd w:id="0"/>
    <w:p w14:paraId="687AFD16" w14:textId="4D5B796D" w:rsidR="007215EF" w:rsidRPr="00F40FB8" w:rsidRDefault="00F40FB8" w:rsidP="00F40FB8">
      <w:pPr>
        <w:suppressAutoHyphens/>
        <w:spacing w:after="120" w:line="24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F40FB8">
        <w:rPr>
          <w:rFonts w:ascii="Verdana" w:hAnsi="Verdana"/>
          <w:b/>
          <w:bCs/>
          <w:sz w:val="18"/>
          <w:szCs w:val="18"/>
        </w:rPr>
        <w:t>Квартира; Кадастровый номер: 78:31:0001500:2044; Местоположение: г. Санкт-Петербург, ул. Исполкомская, д.5, кв.2; Площадь: Уточненная площадь 132,96 кв. м.; Доля в праве: 9/81</w:t>
      </w:r>
      <w:r>
        <w:rPr>
          <w:rFonts w:ascii="Verdana" w:hAnsi="Verdana"/>
          <w:b/>
          <w:bCs/>
          <w:sz w:val="18"/>
          <w:szCs w:val="18"/>
        </w:rPr>
        <w:t xml:space="preserve">, </w:t>
      </w:r>
      <w:r w:rsidRPr="00F40FB8">
        <w:rPr>
          <w:rFonts w:ascii="Verdana" w:hAnsi="Verdana"/>
          <w:b/>
          <w:bCs/>
          <w:sz w:val="18"/>
          <w:szCs w:val="18"/>
        </w:rPr>
        <w:t>Собственность: долевая</w:t>
      </w:r>
      <w:r>
        <w:rPr>
          <w:rFonts w:ascii="Verdana" w:hAnsi="Verdana"/>
          <w:b/>
          <w:bCs/>
          <w:sz w:val="18"/>
          <w:szCs w:val="18"/>
        </w:rPr>
        <w:t xml:space="preserve">, </w:t>
      </w:r>
      <w:r w:rsidRPr="00F40FB8">
        <w:rPr>
          <w:rFonts w:ascii="Verdana" w:hAnsi="Verdana"/>
          <w:b/>
          <w:bCs/>
          <w:sz w:val="18"/>
          <w:szCs w:val="18"/>
        </w:rPr>
        <w:t>Доля владения: 9/81</w:t>
      </w:r>
      <w:r w:rsidR="007215EF" w:rsidRPr="00EE0C74">
        <w:rPr>
          <w:rFonts w:ascii="Verdana" w:hAnsi="Verdana"/>
          <w:b/>
          <w:bCs/>
          <w:sz w:val="18"/>
          <w:szCs w:val="18"/>
        </w:rPr>
        <w:t>;</w:t>
      </w:r>
    </w:p>
    <w:p w14:paraId="3CF0FB57" w14:textId="1462721F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2. Заключением настоящего Договора Покупатель подтверждает, что полностью ознакомлен со всеми сведениями об имуществе, его составе/комплектности, характеристиках, описании и качестве имущества, которые признаны Покупателем как надлежащие/удовлетворительные.</w:t>
      </w:r>
    </w:p>
    <w:p w14:paraId="03E71752" w14:textId="2DFC5EB3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 Стоимость имущества (цена продажи имущества), указанного в п.1. настоящего договора, составляет </w:t>
      </w:r>
      <w:r w:rsidR="007215EF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_______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7215EF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_______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) рублей. </w:t>
      </w:r>
    </w:p>
    <w:p w14:paraId="537648AE" w14:textId="24620402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3.1. К оплате подлежит сумма в размере </w:t>
      </w:r>
      <w:r w:rsidR="007215EF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_______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7215EF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_______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рублей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7215EF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_______</w:t>
      </w:r>
      <w:r w:rsidR="00AC6916" w:rsidRPr="00AC6916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коп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, так как ранее Покупателем был оплачен задаток в размере </w:t>
      </w:r>
      <w:r w:rsidR="007215EF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_______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7215EF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>_______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рублей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7215EF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_______ </w:t>
      </w:r>
      <w:r w:rsidR="00AC6916" w:rsidRPr="00AC6916">
        <w:rPr>
          <w:rFonts w:ascii="Verdana" w:eastAsia="Times New Roman" w:hAnsi="Verdana" w:cs="Times New Roman"/>
          <w:b/>
          <w:bCs/>
          <w:sz w:val="18"/>
          <w:szCs w:val="24"/>
          <w:lang w:eastAsia="ar-SA"/>
        </w:rPr>
        <w:t xml:space="preserve"> коп.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, который зачтен в счет оплаты по настоящему Договору.</w:t>
      </w:r>
    </w:p>
    <w:p w14:paraId="7BCF1545" w14:textId="05DD070E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3.2. Оплата производится в соответствии с Положением о торгах и сообщением, размещенным в ЕФРСБ (в течение десяти или тридцати дней со дня подписания этого договора в зависимости от Имущества), в течение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30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тридцати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дней с даты подписания Договора по банковским реквизитам финансового управляющего или наличными денежными средствами по акту приема-передачи.</w:t>
      </w:r>
    </w:p>
    <w:p w14:paraId="52700501" w14:textId="7BA0DFED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lastRenderedPageBreak/>
        <w:t xml:space="preserve">3.3. Стороны на основании абз. 2 п. 1 ст. 432 ГК РФ пришли к соглашению о том, что условие, указанное в п. 3.2. настоящего Договора, является существенным для Сторон условием для заключения настоящего Договора. Таким образом, в случае неисполнения и/или нарушения Покупателем принятых на себя обязательств по оплате приобретаемого имущества в соответствии с п.п. 3,3.1.,3.2. настоящего Договора, настоящий Договор является незаключенным и не порождает никаких юридических последствий, кроме последствий, связанных с его </w:t>
      </w:r>
      <w:r w:rsidR="00C14544">
        <w:rPr>
          <w:rFonts w:ascii="Verdana" w:eastAsia="Times New Roman" w:hAnsi="Verdana" w:cs="Times New Roman"/>
          <w:sz w:val="18"/>
          <w:szCs w:val="24"/>
          <w:lang w:eastAsia="ar-SA"/>
        </w:rPr>
        <w:t>незаключением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2E7CEAD4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4. Порядок и срок передачи имущества покупателю. Имущество, включенное в Лот и указанное в п.1. настоящего договора, передается Покупателю по акту приема-передачи в течение 3 (трех) рабочих дней с даты оплаты полной стоимости имущества.</w:t>
      </w:r>
    </w:p>
    <w:p w14:paraId="09499D5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Обязательства Продавца по передаче Имущества считаются исполненными с момента подписания акта приема-передачи Имущества. Право собственности на имущество переходит к покупателю с момента подписания акта приема-передачи. </w:t>
      </w:r>
    </w:p>
    <w:p w14:paraId="6825A94E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4.1. В случае уклонения Покупателя от принятия имущества по договору купли-продажи и подписания акта приема-передачи такого имущества, а также в случае уклонения Покупателя от государственной регистрации своих прав на такое имущество (что может подтверждаться, в частности, отсутствием у Покупателя письменных требований о передаче и/или регистрации такого имущества, предъявленных и врученных Продавцу), обязательства Продавца по передаче Имущества Покупателю считаются исполненными на 10 (десятый) день с момента направления Продавцом в адрес Покупателя Акта приема-передачи имущества ценным письмом с описью вложения посредством почты России или посредством электронной почты. </w:t>
      </w:r>
    </w:p>
    <w:p w14:paraId="07DD16F7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Право собственности на имущество в таком случае переходит от Продавца к Покупателю на 10 (десятый) день с момента направления в адрес Покупателя Акта приема-передачи. </w:t>
      </w:r>
    </w:p>
    <w:p w14:paraId="47C6BE59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4.2. Стороны обязуются совершить действия, направленные на государственную регистрацию перехода прав собственности на имущество. </w:t>
      </w:r>
    </w:p>
    <w:p w14:paraId="2E813426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Покупатель обязуется согласовать с Продавцом в письменном виде или заблаговременно уведомить Продавца о месте, дате и времени совершения действия по такой государственной регистрации.</w:t>
      </w:r>
    </w:p>
    <w:p w14:paraId="2DBA6B26" w14:textId="4E02F418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5. Сведения о наличии или об отсутствии обременений в отношении имущества, в том числе публичного сервитута: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нет данных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.</w:t>
      </w:r>
    </w:p>
    <w:p w14:paraId="63AD665F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6. В случае нарушения Победителем/единственным участником торгов обязательств по оплате Имущества, включенного в Лот, итоги торгов аннулируются, о чем Продавцом составляется протокол и опубликовывается соответствующее сообщение в ЕФРСБ. В таком случае Договор купли-продажи считается незаключенным/расторгнутым с даты принятия Протокола, и все обязательства сторон по нему прекращаются, а Продавец освобождается от любого исполнения своих обязательств. </w:t>
      </w:r>
    </w:p>
    <w:p w14:paraId="0E3D34FD" w14:textId="77777777" w:rsidR="00383068" w:rsidRPr="00383068" w:rsidRDefault="00383068" w:rsidP="00383068">
      <w:pPr>
        <w:suppressAutoHyphens/>
        <w:spacing w:after="120" w:line="22" w:lineRule="atLeast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Продавец извещает Победителя/единственного участника торгов об аннулировании результатов торгов и о расторжении Договора купли-продажи посредством электронной почты. При этом дополнительного соглашения сторон о расторжении Договора купли-продажи не требуется. Продажа имущества считается возобновленной на тех же условиях, которые существовали на дату определения победителя торгов, о чем финансовым управляющим опубликовывается соответствующее сообщение в ЕФРСБ.</w:t>
      </w:r>
    </w:p>
    <w:p w14:paraId="5D2685A8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7.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 Имущество возврату не подлежит. </w:t>
      </w:r>
    </w:p>
    <w:p w14:paraId="29E25D44" w14:textId="1D2AEDB0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8. Настоящий договор составлен в 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 xml:space="preserve">4 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(</w:t>
      </w:r>
      <w:r w:rsidR="00AC6916">
        <w:rPr>
          <w:rFonts w:ascii="Verdana" w:eastAsia="Times New Roman" w:hAnsi="Verdana" w:cs="Times New Roman"/>
          <w:sz w:val="18"/>
          <w:szCs w:val="24"/>
          <w:lang w:eastAsia="ar-SA"/>
        </w:rPr>
        <w:t>четырех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) экземплярах и  вступает в силу с момента его подписания Сторонами.</w:t>
      </w:r>
    </w:p>
    <w:p w14:paraId="6C20CE5F" w14:textId="77777777" w:rsidR="00383068" w:rsidRPr="00383068" w:rsidRDefault="00383068" w:rsidP="00383068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>9. Реквизиты и подписи сторон:</w:t>
      </w:r>
    </w:p>
    <w:p w14:paraId="3F6C25B5" w14:textId="09FA9303" w:rsidR="004E2FCF" w:rsidRPr="00DF4E93" w:rsidRDefault="00383068" w:rsidP="00DF4E93">
      <w:pPr>
        <w:suppressAutoHyphens/>
        <w:spacing w:after="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 Финансовый управляющий</w:t>
      </w:r>
      <w:r w:rsidR="00DF4E93">
        <w:rPr>
          <w:rFonts w:ascii="Verdana" w:eastAsia="Times New Roman" w:hAnsi="Verdana" w:cs="Times New Roman"/>
          <w:b/>
          <w:sz w:val="18"/>
          <w:szCs w:val="24"/>
          <w:lang w:eastAsia="ar-SA"/>
        </w:rPr>
        <w:t xml:space="preserve"> </w:t>
      </w:r>
      <w:r w:rsidR="00DF4E93" w:rsidRPr="00DF4E93">
        <w:rPr>
          <w:rFonts w:ascii="Verdana" w:hAnsi="Verdana" w:cs="Tahoma"/>
          <w:b/>
          <w:bCs/>
          <w:color w:val="000000"/>
          <w:sz w:val="18"/>
          <w:szCs w:val="18"/>
        </w:rPr>
        <w:t>Степанов Роман Сергеевич</w:t>
      </w:r>
      <w:r w:rsidR="00DF4E93" w:rsidRPr="000265B3">
        <w:rPr>
          <w:rFonts w:ascii="Verdana" w:hAnsi="Verdana" w:cs="Tahoma"/>
          <w:color w:val="000000"/>
          <w:sz w:val="18"/>
          <w:szCs w:val="18"/>
        </w:rPr>
        <w:t xml:space="preserve"> </w:t>
      </w:r>
    </w:p>
    <w:p w14:paraId="42B8B059" w14:textId="3902E731" w:rsidR="00383068" w:rsidRPr="00383068" w:rsidRDefault="00383068" w:rsidP="00383068">
      <w:pPr>
        <w:tabs>
          <w:tab w:val="left" w:pos="0"/>
        </w:tabs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lang w:eastAsia="ar-SA"/>
        </w:rPr>
      </w:pPr>
      <w:r w:rsidRPr="00383068">
        <w:rPr>
          <w:rFonts w:ascii="Verdana" w:eastAsia="Times New Roman" w:hAnsi="Verdana" w:cs="Times New Roman"/>
          <w:sz w:val="18"/>
          <w:lang w:eastAsia="ar-SA"/>
        </w:rPr>
        <w:t>Финансовый управляющий</w:t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</w:r>
      <w:r w:rsidRPr="00383068">
        <w:rPr>
          <w:rFonts w:ascii="Verdana" w:eastAsia="Times New Roman" w:hAnsi="Verdana" w:cs="Times New Roman"/>
          <w:sz w:val="18"/>
          <w:lang w:eastAsia="ar-SA"/>
        </w:rPr>
        <w:tab/>
        <w:t>__________________/ Р.С. Степанов /</w:t>
      </w:r>
    </w:p>
    <w:p w14:paraId="4155720E" w14:textId="54FB69B4" w:rsidR="002826CB" w:rsidRDefault="00383068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bCs/>
          <w:sz w:val="18"/>
          <w:szCs w:val="24"/>
          <w:lang w:eastAsia="ar-SA"/>
        </w:rPr>
      </w:pPr>
      <w:r w:rsidRPr="00383068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7215EF">
        <w:rPr>
          <w:rFonts w:ascii="Verdana" w:eastAsia="Times New Roman" w:hAnsi="Verdana" w:cs="Times New Roman"/>
          <w:b/>
          <w:sz w:val="18"/>
          <w:szCs w:val="24"/>
          <w:lang w:eastAsia="ar-SA"/>
        </w:rPr>
        <w:t>Ф. И. О.</w:t>
      </w:r>
    </w:p>
    <w:p w14:paraId="19F031E8" w14:textId="2A0A5B70" w:rsidR="009F06B4" w:rsidRPr="00DF4E93" w:rsidRDefault="002826CB" w:rsidP="002826CB">
      <w:pPr>
        <w:suppressAutoHyphens/>
        <w:spacing w:before="120" w:after="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eastAsia="Times New Roman" w:hAnsi="Verdana" w:cs="Times New Roman"/>
          <w:sz w:val="18"/>
          <w:szCs w:val="24"/>
          <w:lang w:eastAsia="ar-SA"/>
        </w:rPr>
        <w:t xml:space="preserve">Представитель покупателя                                             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__________________/ </w:t>
      </w:r>
      <w:r w:rsidR="007215EF">
        <w:rPr>
          <w:rFonts w:ascii="Verdana" w:eastAsia="Times New Roman" w:hAnsi="Verdana" w:cs="Times New Roman"/>
          <w:sz w:val="18"/>
          <w:szCs w:val="24"/>
          <w:lang w:eastAsia="ar-SA"/>
        </w:rPr>
        <w:t>ФИО покупателя</w:t>
      </w:r>
      <w:r w:rsidR="00383068" w:rsidRPr="00383068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/</w:t>
      </w:r>
    </w:p>
    <w:sectPr w:rsidR="009F06B4" w:rsidRPr="00DF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BC0"/>
    <w:rsid w:val="000265B3"/>
    <w:rsid w:val="000F3983"/>
    <w:rsid w:val="00184728"/>
    <w:rsid w:val="00207F9F"/>
    <w:rsid w:val="002826CB"/>
    <w:rsid w:val="00306665"/>
    <w:rsid w:val="00365160"/>
    <w:rsid w:val="00383068"/>
    <w:rsid w:val="00391861"/>
    <w:rsid w:val="00410CD0"/>
    <w:rsid w:val="00441F80"/>
    <w:rsid w:val="00496457"/>
    <w:rsid w:val="004E2FCF"/>
    <w:rsid w:val="007215EF"/>
    <w:rsid w:val="007648B8"/>
    <w:rsid w:val="00792142"/>
    <w:rsid w:val="007A3D7A"/>
    <w:rsid w:val="007B56F8"/>
    <w:rsid w:val="00986619"/>
    <w:rsid w:val="00AC6916"/>
    <w:rsid w:val="00B74BC0"/>
    <w:rsid w:val="00BB2773"/>
    <w:rsid w:val="00C14544"/>
    <w:rsid w:val="00CC3D73"/>
    <w:rsid w:val="00D14820"/>
    <w:rsid w:val="00DF4E93"/>
    <w:rsid w:val="00E010BD"/>
    <w:rsid w:val="00EE3523"/>
    <w:rsid w:val="00F40FB8"/>
    <w:rsid w:val="00F8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ED135"/>
  <w15:chartTrackingRefBased/>
  <w15:docId w15:val="{064E7DB3-0FC8-49FC-9441-A68480C4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63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1111</Words>
  <Characters>6336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2023-03-22T14:10:00Z</cp:lastPrinted>
  <dcterms:created xsi:type="dcterms:W3CDTF">2020-05-14T09:42:00Z</dcterms:created>
  <dcterms:modified xsi:type="dcterms:W3CDTF">2025-03-05T07:09:00Z</dcterms:modified>
</cp:coreProperties>
</file>