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ind w:left="567"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Проект д</w:t>
      </w:r>
      <w:r>
        <w:rPr>
          <w:b/>
          <w:bCs/>
          <w:color w:val="000000" w:themeColor="text1"/>
          <w:sz w:val="22"/>
          <w:szCs w:val="22"/>
        </w:rPr>
        <w:t xml:space="preserve">оговор</w:t>
      </w:r>
      <w:r>
        <w:rPr>
          <w:b/>
          <w:bCs/>
          <w:color w:val="000000" w:themeColor="text1"/>
          <w:sz w:val="22"/>
          <w:szCs w:val="22"/>
        </w:rPr>
        <w:t xml:space="preserve">а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567" w:firstLine="709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                   </w:t>
      </w:r>
      <w:r>
        <w:rPr>
          <w:b/>
          <w:bCs/>
          <w:color w:val="000000" w:themeColor="text1"/>
          <w:sz w:val="22"/>
          <w:szCs w:val="22"/>
        </w:rPr>
        <w:t xml:space="preserve">купли-продажи имущества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567"/>
        <w:jc w:val="left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</w:r>
      <w:r>
        <w:rPr>
          <w:bCs/>
          <w:color w:val="000000" w:themeColor="text1"/>
          <w:sz w:val="22"/>
          <w:szCs w:val="22"/>
        </w:rPr>
      </w:r>
      <w:r>
        <w:rPr>
          <w:bCs/>
          <w:color w:val="000000" w:themeColor="text1"/>
          <w:sz w:val="22"/>
          <w:szCs w:val="22"/>
        </w:rPr>
      </w:r>
    </w:p>
    <w:p>
      <w:pPr>
        <w:pStyle w:val="856"/>
        <w:ind w:left="567"/>
        <w:jc w:val="left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г. Оренбург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</w:t>
      </w:r>
      <w:r>
        <w:rPr>
          <w:color w:val="000000" w:themeColor="text1"/>
          <w:sz w:val="22"/>
          <w:szCs w:val="22"/>
        </w:rPr>
        <w:t xml:space="preserve">        </w:t>
      </w:r>
      <w:r>
        <w:rPr>
          <w:color w:val="000000" w:themeColor="text1"/>
          <w:sz w:val="22"/>
          <w:szCs w:val="22"/>
        </w:rPr>
        <w:t xml:space="preserve">       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      </w:t>
      </w:r>
      <w:r>
        <w:rPr>
          <w:color w:val="000000" w:themeColor="text1"/>
          <w:sz w:val="22"/>
          <w:szCs w:val="22"/>
        </w:rPr>
        <w:t xml:space="preserve">    </w:t>
      </w:r>
      <w:r>
        <w:rPr>
          <w:color w:val="000000" w:themeColor="text1"/>
          <w:sz w:val="22"/>
          <w:szCs w:val="22"/>
        </w:rPr>
        <w:t xml:space="preserve">________</w:t>
      </w:r>
      <w:r>
        <w:rPr>
          <w:color w:val="000000" w:themeColor="text1"/>
          <w:sz w:val="22"/>
          <w:szCs w:val="22"/>
        </w:rPr>
        <w:t xml:space="preserve">202</w:t>
      </w:r>
      <w:r>
        <w:rPr>
          <w:color w:val="000000" w:themeColor="text1"/>
          <w:sz w:val="22"/>
          <w:szCs w:val="22"/>
        </w:rPr>
        <w:t xml:space="preserve">5 г.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 w:firstLine="709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 w:firstLine="709"/>
        <w:rPr>
          <w:color w:val="000000" w:themeColor="text1"/>
          <w:sz w:val="22"/>
          <w:szCs w:val="22"/>
        </w:rPr>
      </w:pPr>
      <w:r>
        <w:rPr>
          <w:b/>
          <w:bCs/>
          <w:color w:val="000000"/>
          <w:shd w:val="clear" w:color="auto" w:fill="ffffff"/>
        </w:rPr>
        <w:t xml:space="preserve">Ф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инансовый управляющий 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Архипов Константин Олегович</w:t>
      </w:r>
      <w:r>
        <w:rPr>
          <w:color w:val="000000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действующий на основании решения Арбитражного су</w:t>
      </w:r>
      <w:r>
        <w:rPr>
          <w:color w:val="000000"/>
          <w:sz w:val="22"/>
          <w:szCs w:val="22"/>
          <w:shd w:val="clear" w:color="auto" w:fill="ffffff"/>
        </w:rPr>
        <w:t xml:space="preserve">да Оренбургской области от </w:t>
      </w:r>
      <w:r>
        <w:rPr>
          <w:color w:val="000000"/>
          <w:sz w:val="22"/>
          <w:szCs w:val="22"/>
          <w:shd w:val="clear" w:color="auto" w:fill="ffffff"/>
        </w:rPr>
        <w:t xml:space="preserve">27.</w:t>
      </w:r>
      <w:r>
        <w:rPr>
          <w:color w:val="000000"/>
          <w:sz w:val="22"/>
          <w:szCs w:val="22"/>
          <w:shd w:val="clear" w:color="auto" w:fill="ffffff"/>
        </w:rPr>
        <w:t xml:space="preserve">06.202</w:t>
      </w:r>
      <w:r>
        <w:rPr>
          <w:color w:val="000000"/>
          <w:sz w:val="22"/>
          <w:szCs w:val="22"/>
          <w:shd w:val="clear" w:color="auto" w:fill="ffffff"/>
        </w:rPr>
        <w:t xml:space="preserve">4 г. по делу №А47-</w:t>
      </w:r>
      <w:r>
        <w:rPr>
          <w:color w:val="000000"/>
          <w:sz w:val="22"/>
          <w:szCs w:val="22"/>
          <w:shd w:val="clear" w:color="auto" w:fill="ffffff"/>
        </w:rPr>
        <w:t xml:space="preserve">5552/202</w:t>
      </w:r>
      <w:r>
        <w:rPr>
          <w:sz w:val="24"/>
          <w:szCs w:val="24"/>
        </w:rPr>
        <w:t xml:space="preserve">4,</w:t>
      </w:r>
      <w:r>
        <w:rPr>
          <w:color w:val="000000" w:themeColor="text1"/>
          <w:sz w:val="24"/>
          <w:szCs w:val="24"/>
        </w:rPr>
        <w:t xml:space="preserve"> в дальнейшем именуем</w:t>
      </w:r>
      <w:r>
        <w:rPr>
          <w:color w:val="000000" w:themeColor="text1"/>
          <w:sz w:val="24"/>
          <w:szCs w:val="24"/>
        </w:rPr>
        <w:t xml:space="preserve">ый</w:t>
      </w:r>
      <w:r>
        <w:rPr>
          <w:color w:val="000000" w:themeColor="text1"/>
          <w:sz w:val="24"/>
          <w:szCs w:val="24"/>
        </w:rPr>
        <w:t xml:space="preserve"> </w:t>
      </w:r>
      <w:r>
        <w:rPr>
          <w:b/>
          <w:i/>
          <w:color w:val="000000" w:themeColor="text1"/>
          <w:sz w:val="24"/>
          <w:szCs w:val="24"/>
        </w:rPr>
        <w:t xml:space="preserve">«Продавец</w:t>
      </w:r>
      <w:r>
        <w:rPr>
          <w:b/>
          <w:i/>
          <w:color w:val="000000" w:themeColor="text1"/>
          <w:sz w:val="24"/>
          <w:szCs w:val="24"/>
        </w:rPr>
        <w:t xml:space="preserve">»,</w:t>
      </w:r>
      <w:r>
        <w:rPr>
          <w:color w:val="000000" w:themeColor="text1"/>
          <w:sz w:val="24"/>
          <w:szCs w:val="24"/>
        </w:rPr>
        <w:t xml:space="preserve"> с</w:t>
      </w:r>
      <w:r>
        <w:rPr>
          <w:color w:val="000000" w:themeColor="text1"/>
          <w:sz w:val="24"/>
          <w:szCs w:val="24"/>
        </w:rPr>
        <w:t xml:space="preserve"> одной сторо</w:t>
      </w:r>
      <w:r>
        <w:rPr>
          <w:color w:val="000000" w:themeColor="text1"/>
          <w:sz w:val="22"/>
          <w:szCs w:val="22"/>
        </w:rPr>
        <w:t xml:space="preserve">ны и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 w:firstLine="709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_______________________________________________</w:t>
      </w:r>
      <w:r>
        <w:rPr>
          <w:bCs/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в дальнейшем именуемый (-</w:t>
      </w:r>
      <w:r>
        <w:rPr>
          <w:color w:val="000000" w:themeColor="text1"/>
          <w:sz w:val="22"/>
          <w:szCs w:val="22"/>
        </w:rPr>
        <w:t xml:space="preserve">ое</w:t>
      </w:r>
      <w:r>
        <w:rPr>
          <w:color w:val="000000" w:themeColor="text1"/>
          <w:sz w:val="22"/>
          <w:szCs w:val="22"/>
        </w:rPr>
        <w:t xml:space="preserve">)</w:t>
      </w:r>
      <w:r>
        <w:rPr>
          <w:color w:val="000000" w:themeColor="text1"/>
          <w:sz w:val="22"/>
          <w:szCs w:val="22"/>
        </w:rPr>
        <w:t xml:space="preserve"> </w:t>
      </w:r>
      <w:r>
        <w:rPr>
          <w:b/>
          <w:bCs/>
          <w:i/>
          <w:color w:val="000000" w:themeColor="text1"/>
          <w:sz w:val="22"/>
          <w:szCs w:val="22"/>
        </w:rPr>
        <w:t xml:space="preserve">«Покупатель»</w:t>
      </w:r>
      <w:r>
        <w:rPr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действующий от своего имени, </w:t>
      </w:r>
      <w:r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>
        <w:rPr>
          <w:b/>
          <w:bCs/>
          <w:color w:val="000000" w:themeColor="text1"/>
          <w:sz w:val="22"/>
          <w:szCs w:val="22"/>
        </w:rPr>
        <w:t xml:space="preserve">«Стороны»,</w:t>
      </w:r>
      <w:r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 w:firstLine="709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Предмет Договора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1636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</w:r>
      <w:r>
        <w:rPr>
          <w:bCs/>
          <w:color w:val="000000" w:themeColor="text1"/>
          <w:sz w:val="22"/>
          <w:szCs w:val="22"/>
        </w:rPr>
      </w:r>
      <w:r>
        <w:rPr>
          <w:bCs/>
          <w:color w:val="000000" w:themeColor="text1"/>
          <w:sz w:val="22"/>
          <w:szCs w:val="22"/>
        </w:rPr>
      </w:r>
    </w:p>
    <w:p>
      <w:pPr>
        <w:pStyle w:val="864"/>
        <w:ind w:left="567" w:firstLine="709"/>
        <w:jc w:val="both"/>
        <w:widowControl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Протоколом от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_______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20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2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5 г.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 результатах проведения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открытых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торгов в электронной форме по продаже имущества должника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Бекбаевой У.Р.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Продавец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pStyle w:val="856"/>
        <w:ind w:left="567" w:firstLine="709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 xml:space="preserve">Лот №</w:t>
      </w:r>
      <w:r>
        <w:rPr>
          <w:color w:val="000000" w:themeColor="text1"/>
          <w:sz w:val="22"/>
          <w:szCs w:val="22"/>
          <w:u w:val="single"/>
        </w:rPr>
        <w:t xml:space="preserve">1</w:t>
      </w:r>
      <w:r>
        <w:rPr>
          <w:color w:val="000000" w:themeColor="text1"/>
          <w:sz w:val="22"/>
          <w:szCs w:val="22"/>
          <w:u w:val="single"/>
        </w:rPr>
        <w:t xml:space="preserve"> -</w:t>
      </w:r>
      <w:r>
        <w:rPr>
          <w:color w:val="000000" w:themeColor="text1"/>
          <w:sz w:val="22"/>
          <w:szCs w:val="22"/>
          <w:u w:val="single"/>
        </w:rPr>
        <w:t xml:space="preserve"> </w:t>
      </w:r>
      <w:r>
        <w:rPr>
          <w:color w:val="000000" w:themeColor="text1"/>
          <w:sz w:val="22"/>
          <w:szCs w:val="22"/>
          <w:u w:val="single"/>
        </w:rPr>
      </w:r>
      <w:r>
        <w:rPr>
          <w:color w:val="000000" w:themeColor="text1"/>
          <w:sz w:val="22"/>
          <w:szCs w:val="22"/>
          <w:u w:val="single"/>
        </w:rPr>
        <w:t xml:space="preserve">Земельный участок, категория земель: земли сельскохозяйственного назначения, разрешенное использование: для сельскохозяйственных целей, общей площадью 952000  кв. м, кадастровый номер 56:29:00000000:2082, адрес (местонахождение) объекта: Оренбургская област</w:t>
      </w:r>
      <w:r>
        <w:rPr>
          <w:color w:val="000000" w:themeColor="text1"/>
          <w:sz w:val="22"/>
          <w:szCs w:val="22"/>
          <w:u w:val="single"/>
        </w:rPr>
        <w:t xml:space="preserve">ь, р-н Соль-Илецкий, с/с Красномаякский (общая долевая собственность 192/952).</w:t>
      </w:r>
      <w:r>
        <w:rPr>
          <w:color w:val="000000" w:themeColor="text1"/>
          <w:sz w:val="22"/>
          <w:szCs w:val="22"/>
          <w:u w:val="single"/>
        </w:rPr>
      </w:r>
      <w:r>
        <w:rPr>
          <w:color w:val="000000" w:themeColor="text1"/>
          <w:sz w:val="22"/>
          <w:szCs w:val="22"/>
          <w:u w:val="single"/>
        </w:rPr>
      </w:r>
    </w:p>
    <w:p>
      <w:pPr>
        <w:pStyle w:val="856"/>
        <w:ind w:left="567" w:firstLine="709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>
        <w:rPr>
          <w:b/>
          <w:color w:val="000000" w:themeColor="text1"/>
          <w:sz w:val="22"/>
          <w:szCs w:val="22"/>
        </w:rPr>
        <w:t xml:space="preserve">Цена имущества</w:t>
      </w:r>
      <w:r>
        <w:rPr>
          <w:b/>
          <w:color w:val="000000" w:themeColor="text1"/>
          <w:sz w:val="22"/>
          <w:szCs w:val="22"/>
          <w:lang w:val="en-US"/>
        </w:rPr>
      </w:r>
      <w:r>
        <w:rPr>
          <w:b/>
          <w:color w:val="000000" w:themeColor="text1"/>
          <w:sz w:val="22"/>
          <w:szCs w:val="22"/>
          <w:lang w:val="en-US"/>
        </w:rPr>
      </w:r>
    </w:p>
    <w:p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</w:r>
      <w:r>
        <w:rPr>
          <w:color w:val="000000" w:themeColor="text1"/>
          <w:sz w:val="22"/>
          <w:szCs w:val="22"/>
          <w:lang w:val="en-US"/>
        </w:rPr>
      </w:r>
      <w:r>
        <w:rPr>
          <w:color w:val="000000" w:themeColor="text1"/>
          <w:sz w:val="22"/>
          <w:szCs w:val="22"/>
          <w:lang w:val="en-US"/>
        </w:rPr>
      </w:r>
    </w:p>
    <w:p>
      <w:pPr>
        <w:ind w:left="567"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2.1. Общая цена имущества, отчуждаемого по настоящему договору купли-продажи</w:t>
      </w:r>
      <w:r>
        <w:rPr>
          <w:color w:val="000000" w:themeColor="text1"/>
          <w:sz w:val="22"/>
          <w:szCs w:val="22"/>
        </w:rPr>
        <w:t xml:space="preserve">,</w:t>
      </w:r>
      <w:r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>
        <w:rPr>
          <w:b/>
          <w:bCs/>
          <w:color w:val="000000" w:themeColor="text1"/>
          <w:sz w:val="22"/>
          <w:szCs w:val="22"/>
        </w:rPr>
        <w:t xml:space="preserve"> ______________</w:t>
      </w:r>
      <w:r>
        <w:rPr>
          <w:color w:val="000000" w:themeColor="text1"/>
          <w:sz w:val="22"/>
          <w:szCs w:val="22"/>
        </w:rPr>
        <w:t xml:space="preserve">, НДС не облагается.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firstLine="708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2"/>
          <w:szCs w:val="22"/>
        </w:rPr>
        <w:t xml:space="preserve">2.2. </w:t>
      </w:r>
      <w:r>
        <w:rPr>
          <w:sz w:val="22"/>
          <w:szCs w:val="22"/>
        </w:rPr>
        <w:t xml:space="preserve">Оплата в соответствии</w:t>
      </w:r>
      <w:r>
        <w:rPr>
          <w:sz w:val="22"/>
          <w:szCs w:val="22"/>
        </w:rPr>
        <w:t xml:space="preserve"> с договором</w:t>
      </w:r>
      <w:r>
        <w:rPr>
          <w:sz w:val="22"/>
          <w:szCs w:val="22"/>
        </w:rPr>
        <w:t xml:space="preserve"> купли-продажи должна быть осуществле</w:t>
      </w:r>
      <w:r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на расчетный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счет должника</w:t>
      </w:r>
      <w:r>
        <w:rPr>
          <w:color w:val="222222"/>
        </w:rPr>
        <w:t xml:space="preserve"> </w:t>
      </w:r>
      <w:r>
        <w:rPr>
          <w:color w:val="222222"/>
          <w:sz w:val="22"/>
          <w:szCs w:val="22"/>
        </w:rPr>
        <w:t xml:space="preserve">Бекбаевой Ульмикен Роллановны: р/с </w:t>
      </w:r>
      <w:r>
        <w:rPr>
          <w:color w:val="222222"/>
          <w:sz w:val="22"/>
          <w:szCs w:val="22"/>
        </w:rPr>
        <w:t xml:space="preserve">40817810850183041203</w:t>
      </w:r>
      <w:r>
        <w:rPr>
          <w:color w:val="222222"/>
          <w:sz w:val="22"/>
          <w:szCs w:val="22"/>
        </w:rPr>
        <w:t xml:space="preserve">, открытый в ПАО "Совкомбанк" БИК 045004763 ИНН 4401116480 ОГРН 1144400000425, Корр/счет 30101810150040000763, КПП 544543001.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567" w:firstLine="709"/>
        <w:jc w:val="both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2.3. 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Уплаче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нный Покупателем задаток в размере</w:t>
      </w:r>
      <w:r>
        <w:rPr>
          <w:rStyle w:val="858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_________ руб</w:t>
      </w:r>
      <w:r>
        <w:rPr>
          <w:rStyle w:val="858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 засчитывается в счет 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частичной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 уплаты соответствующей части покупной цены, в связи с чем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,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 Покупатель обязан уплатить 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Продавцу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Style w:val="858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___________ руб</w:t>
      </w:r>
      <w:r>
        <w:rPr>
          <w:rStyle w:val="858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ind w:left="567" w:firstLine="54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Обязательства сторон.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left="1636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firstLine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3.1. </w:t>
      </w:r>
      <w:r>
        <w:rPr>
          <w:bCs/>
          <w:color w:val="000000" w:themeColor="text1"/>
          <w:sz w:val="22"/>
          <w:szCs w:val="22"/>
        </w:rPr>
        <w:t xml:space="preserve">Продавец</w:t>
      </w:r>
      <w:r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>
        <w:rPr>
          <w:color w:val="000000" w:themeColor="text1"/>
          <w:sz w:val="22"/>
          <w:szCs w:val="22"/>
        </w:rPr>
        <w:t xml:space="preserve">щего договора купли-продажи, 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>
        <w:rPr>
          <w:rStyle w:val="859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>
        <w:rPr>
          <w:rStyle w:val="858"/>
          <w:rFonts w:ascii="Times New Roman" w:hAnsi="Times New Roman" w:cs="Times New Roman"/>
          <w:color w:val="000000" w:themeColor="text1"/>
          <w:sz w:val="22"/>
          <w:szCs w:val="22"/>
        </w:rPr>
        <w:t xml:space="preserve">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3.2. Пере</w:t>
      </w:r>
      <w:r>
        <w:rPr>
          <w:color w:val="000000" w:themeColor="text1"/>
          <w:sz w:val="22"/>
          <w:szCs w:val="22"/>
        </w:rPr>
        <w:t xml:space="preserve">дача имущества </w:t>
      </w:r>
      <w:r>
        <w:rPr>
          <w:color w:val="000000" w:themeColor="text1"/>
          <w:sz w:val="22"/>
          <w:szCs w:val="22"/>
        </w:rPr>
        <w:t xml:space="preserve">осуществляется </w:t>
      </w:r>
      <w:r>
        <w:rPr>
          <w:color w:val="000000" w:themeColor="text1"/>
          <w:sz w:val="22"/>
          <w:szCs w:val="22"/>
        </w:rPr>
        <w:t xml:space="preserve">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</w:t>
      </w:r>
      <w:r>
        <w:rPr>
          <w:color w:val="000000" w:themeColor="text1"/>
          <w:sz w:val="22"/>
          <w:szCs w:val="22"/>
        </w:rPr>
        <w:t xml:space="preserve"> настоящего Договора</w:t>
      </w:r>
      <w:r>
        <w:rPr>
          <w:color w:val="000000" w:themeColor="text1"/>
          <w:sz w:val="22"/>
          <w:szCs w:val="22"/>
        </w:rPr>
        <w:t xml:space="preserve">. Одновременно с передачей имущества </w:t>
      </w:r>
      <w:r>
        <w:rPr>
          <w:bCs/>
          <w:color w:val="000000" w:themeColor="text1"/>
          <w:sz w:val="22"/>
          <w:szCs w:val="22"/>
        </w:rPr>
        <w:t xml:space="preserve">Продавец</w:t>
      </w:r>
      <w:r>
        <w:rPr>
          <w:color w:val="000000" w:themeColor="text1"/>
          <w:sz w:val="22"/>
          <w:szCs w:val="22"/>
        </w:rPr>
        <w:t xml:space="preserve"> передает </w:t>
      </w:r>
      <w:r>
        <w:rPr>
          <w:bCs/>
          <w:color w:val="000000" w:themeColor="text1"/>
          <w:sz w:val="22"/>
          <w:szCs w:val="22"/>
        </w:rPr>
        <w:t xml:space="preserve">Покупателю</w:t>
      </w:r>
      <w:r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>
        <w:rPr>
          <w:bCs/>
          <w:color w:val="000000" w:themeColor="text1"/>
          <w:sz w:val="22"/>
          <w:szCs w:val="22"/>
        </w:rPr>
        <w:t xml:space="preserve">Продавца</w:t>
      </w:r>
      <w:r>
        <w:rPr>
          <w:color w:val="000000" w:themeColor="text1"/>
          <w:sz w:val="22"/>
          <w:szCs w:val="22"/>
        </w:rPr>
        <w:t xml:space="preserve"> к </w:t>
      </w:r>
      <w:r>
        <w:rPr>
          <w:bCs/>
          <w:color w:val="000000" w:themeColor="text1"/>
          <w:sz w:val="22"/>
          <w:szCs w:val="22"/>
        </w:rPr>
        <w:t xml:space="preserve">Покупателю</w:t>
      </w:r>
      <w:r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</w:t>
      </w:r>
      <w:r>
        <w:rPr>
          <w:color w:val="000000" w:themeColor="text1"/>
          <w:sz w:val="22"/>
          <w:szCs w:val="22"/>
        </w:rPr>
        <w:t xml:space="preserve"> сторон настоящего договора</w:t>
      </w:r>
      <w:r>
        <w:rPr>
          <w:color w:val="000000" w:themeColor="text1"/>
          <w:sz w:val="22"/>
          <w:szCs w:val="22"/>
        </w:rPr>
        <w:t xml:space="preserve">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firstLine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 xml:space="preserve">3.4</w:t>
      </w:r>
      <w:r>
        <w:rPr>
          <w:color w:val="000000" w:themeColor="text1"/>
          <w:sz w:val="22"/>
          <w:szCs w:val="22"/>
        </w:rPr>
        <w:t xml:space="preserve">. Стороны подтверждают, что не лишены дееспособности, не состоят под опекой и попечитель</w:t>
      </w:r>
      <w:r>
        <w:rPr>
          <w:color w:val="000000" w:themeColor="text1"/>
          <w:sz w:val="22"/>
          <w:szCs w:val="22"/>
        </w:rPr>
        <w:t xml:space="preserve"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>
        <w:rPr>
          <w:color w:val="000000" w:themeColor="text1"/>
          <w:sz w:val="22"/>
          <w:szCs w:val="22"/>
        </w:rPr>
        <w:t xml:space="preserve">блуждения, насилия, обмана, угрозы, злонамеренного соглашения или стечения тяжелых обстоя</w:t>
      </w:r>
      <w:r>
        <w:rPr>
          <w:color w:val="000000" w:themeColor="text1"/>
          <w:sz w:val="22"/>
          <w:szCs w:val="22"/>
        </w:rPr>
        <w:t xml:space="preserve">тельств. </w:t>
      </w:r>
      <w:r>
        <w:rPr>
          <w:bCs/>
          <w:color w:val="000000" w:themeColor="text1"/>
          <w:sz w:val="22"/>
          <w:szCs w:val="22"/>
        </w:rPr>
      </w:r>
      <w:r>
        <w:rPr>
          <w:bCs/>
          <w:color w:val="000000" w:themeColor="text1"/>
          <w:sz w:val="22"/>
          <w:szCs w:val="22"/>
        </w:rPr>
      </w:r>
    </w:p>
    <w:p>
      <w:pPr>
        <w:pStyle w:val="856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Ответственность сторон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567"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567" w:firstLine="70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</w:t>
      </w:r>
      <w:r>
        <w:rPr>
          <w:color w:val="000000" w:themeColor="text1"/>
          <w:sz w:val="22"/>
          <w:szCs w:val="22"/>
        </w:rPr>
        <w:t xml:space="preserve">после окончания</w:t>
      </w:r>
      <w:r>
        <w:rPr>
          <w:color w:val="000000" w:themeColor="text1"/>
          <w:sz w:val="22"/>
          <w:szCs w:val="22"/>
        </w:rPr>
        <w:t xml:space="preserve"> 30-дневного срока, отведенного законом для оплаты прав. При этом задаток, уплаченный Покупателем для участия в торгах, ему не возвращается.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 w:firstLine="70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Прочие условия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1636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567" w:firstLine="70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5.1. Споры и разногласия, возникшие из настоящего договора купли-продажи или в связи с ним, будут решаться сторонами путем переговоров.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 w:firstLine="70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</w:t>
      </w:r>
      <w:r>
        <w:rPr>
          <w:color w:val="000000" w:themeColor="text1"/>
          <w:sz w:val="22"/>
          <w:szCs w:val="22"/>
        </w:rPr>
        <w:t xml:space="preserve">3</w:t>
      </w:r>
      <w:r>
        <w:rPr>
          <w:color w:val="000000" w:themeColor="text1"/>
          <w:sz w:val="22"/>
          <w:szCs w:val="22"/>
        </w:rPr>
        <w:t xml:space="preserve">. Настоящий договор купли-продажи составлен и подписан сторонами в </w:t>
      </w:r>
      <w:r>
        <w:rPr>
          <w:color w:val="000000" w:themeColor="text1"/>
          <w:sz w:val="22"/>
          <w:szCs w:val="22"/>
        </w:rPr>
        <w:t xml:space="preserve">2</w:t>
      </w:r>
      <w:r>
        <w:rPr>
          <w:color w:val="000000" w:themeColor="text1"/>
          <w:sz w:val="22"/>
          <w:szCs w:val="22"/>
        </w:rPr>
        <w:t xml:space="preserve">-х</w:t>
      </w:r>
      <w:r>
        <w:rPr>
          <w:color w:val="000000" w:themeColor="text1"/>
          <w:sz w:val="22"/>
          <w:szCs w:val="22"/>
        </w:rPr>
        <w:t xml:space="preserve"> экземплярах, каждый из которых</w:t>
      </w:r>
      <w:r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>
        <w:rPr>
          <w:color w:val="000000" w:themeColor="text1"/>
          <w:sz w:val="22"/>
          <w:szCs w:val="22"/>
        </w:rPr>
        <w:t xml:space="preserve"> экземпляр для </w:t>
      </w:r>
      <w:r>
        <w:rPr>
          <w:bCs/>
          <w:color w:val="000000" w:themeColor="text1"/>
          <w:sz w:val="22"/>
          <w:szCs w:val="22"/>
        </w:rPr>
        <w:t xml:space="preserve">Про</w:t>
      </w:r>
      <w:r>
        <w:rPr>
          <w:bCs/>
          <w:color w:val="000000" w:themeColor="text1"/>
          <w:sz w:val="22"/>
          <w:szCs w:val="22"/>
        </w:rPr>
        <w:t xml:space="preserve">давца, </w:t>
      </w:r>
      <w:r>
        <w:rPr>
          <w:bCs/>
          <w:color w:val="000000" w:themeColor="text1"/>
          <w:sz w:val="22"/>
          <w:szCs w:val="22"/>
        </w:rPr>
        <w:t xml:space="preserve">один </w:t>
      </w:r>
      <w:r>
        <w:rPr>
          <w:bCs/>
          <w:color w:val="000000" w:themeColor="text1"/>
          <w:sz w:val="22"/>
          <w:szCs w:val="22"/>
        </w:rPr>
        <w:t xml:space="preserve">для Покупателя</w:t>
      </w:r>
      <w:r>
        <w:rPr>
          <w:color w:val="000000" w:themeColor="text1"/>
          <w:sz w:val="22"/>
          <w:szCs w:val="22"/>
        </w:rPr>
        <w:t xml:space="preserve">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6"/>
        <w:ind w:left="567"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6. Реквизиты сторон</w:t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856"/>
        <w:ind w:left="567"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>
        <w:tblPrEx/>
        <w:trPr>
          <w:trHeight w:val="1704"/>
        </w:trPr>
        <w:tc>
          <w:tcPr>
            <w:tcW w:w="4676" w:type="dxa"/>
            <w:textDirection w:val="lrTb"/>
            <w:noWrap w:val="false"/>
          </w:tcPr>
          <w:p>
            <w:pPr>
              <w:pStyle w:val="860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Фи</w:t>
            </w:r>
            <w:r>
              <w:rPr>
                <w:sz w:val="22"/>
                <w:szCs w:val="22"/>
                <w:lang w:eastAsia="ru-RU"/>
              </w:rPr>
              <w:t xml:space="preserve">нансовый управл</w:t>
            </w:r>
            <w:r>
              <w:rPr>
                <w:sz w:val="22"/>
                <w:szCs w:val="22"/>
                <w:lang w:eastAsia="ru-RU"/>
              </w:rPr>
              <w:t xml:space="preserve">яющий Бекбаевой Ульмикен Роллановны</w:t>
            </w:r>
            <w:r>
              <w:rPr>
                <w:lang w:eastAsia="ru-RU"/>
              </w:rPr>
            </w:r>
          </w:p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Архипов Константин Олегович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  <w:lang w:eastAsia="ru-RU"/>
              </w:rPr>
              <w:t xml:space="preserve">(ИНН 564101102897, СНИЛС 109-502-421 26,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460000, г. Оренбург, ул. Кирова, д.18, а/я 3013</w:t>
            </w:r>
            <w:r>
              <w:rPr>
                <w:sz w:val="22"/>
                <w:szCs w:val="22"/>
                <w:shd w:val="clear" w:color="auto" w:fill="ffffff"/>
                <w:lang w:eastAsia="ru-RU"/>
              </w:rPr>
              <w:t xml:space="preserve">)</w:t>
            </w:r>
            <w:r>
              <w:rPr>
                <w:sz w:val="22"/>
                <w:szCs w:val="22"/>
                <w:lang w:eastAsia="ru-RU"/>
              </w:rPr>
              <w:t xml:space="preserve">.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</w:r>
            <w:r>
              <w:rPr>
                <w:bCs/>
                <w:lang w:eastAsia="ru-RU"/>
              </w:rPr>
            </w:r>
            <w:r>
              <w:rPr>
                <w:bCs/>
                <w:lang w:eastAsia="ru-RU"/>
              </w:rPr>
            </w:r>
          </w:p>
          <w:p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</w:r>
            <w:r>
              <w:rPr>
                <w:bCs/>
                <w:lang w:eastAsia="ru-RU"/>
              </w:rPr>
            </w:r>
            <w:r>
              <w:rPr>
                <w:bCs/>
                <w:lang w:eastAsia="ru-RU"/>
              </w:rPr>
            </w:r>
          </w:p>
          <w:p>
            <w:pPr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Финансовый управляющий</w:t>
            </w:r>
            <w:r>
              <w:rPr>
                <w:color w:val="000000" w:themeColor="text1"/>
                <w:lang w:eastAsia="ru-RU"/>
              </w:rPr>
            </w:r>
            <w:r>
              <w:rPr>
                <w:color w:val="000000" w:themeColor="text1"/>
                <w:lang w:eastAsia="ru-RU"/>
              </w:rPr>
            </w:r>
          </w:p>
          <w:p>
            <w:pPr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</w:r>
            <w:r>
              <w:rPr>
                <w:color w:val="000000" w:themeColor="text1"/>
                <w:lang w:eastAsia="ru-RU"/>
              </w:rPr>
            </w:r>
            <w:r>
              <w:rPr>
                <w:color w:val="000000" w:themeColor="text1"/>
                <w:lang w:eastAsia="ru-RU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______________ Архипов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К.О.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388" w:type="dxa"/>
            <w:textDirection w:val="lrTb"/>
            <w:noWrap w:val="false"/>
          </w:tcPr>
          <w:p>
            <w:pPr>
              <w:pStyle w:val="860"/>
              <w:ind w:left="567" w:firstLine="35"/>
              <w:jc w:val="both"/>
              <w:tabs>
                <w:tab w:val="left" w:pos="5172" w:leader="none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Покупатель: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56"/>
              <w:ind w:left="56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</w:t>
            </w:r>
            <w:r>
              <w:rPr>
                <w:color w:val="000000" w:themeColor="text1"/>
                <w:sz w:val="22"/>
                <w:szCs w:val="22"/>
              </w:rPr>
              <w:t xml:space="preserve">         </w:t>
            </w:r>
            <w:r>
              <w:rPr>
                <w:color w:val="000000" w:themeColor="text1"/>
                <w:sz w:val="22"/>
                <w:szCs w:val="22"/>
              </w:rPr>
              <w:t xml:space="preserve">    ______</w:t>
            </w:r>
            <w:r>
              <w:rPr>
                <w:color w:val="000000" w:themeColor="text1"/>
                <w:sz w:val="22"/>
                <w:szCs w:val="22"/>
              </w:rPr>
              <w:t xml:space="preserve">_</w:t>
            </w:r>
            <w:r>
              <w:rPr>
                <w:color w:val="000000" w:themeColor="text1"/>
                <w:sz w:val="22"/>
                <w:szCs w:val="22"/>
              </w:rPr>
              <w:t xml:space="preserve">_</w:t>
            </w:r>
            <w:r>
              <w:rPr>
                <w:color w:val="000000" w:themeColor="text1"/>
                <w:sz w:val="22"/>
                <w:szCs w:val="22"/>
              </w:rPr>
              <w:t xml:space="preserve">_</w:t>
            </w:r>
            <w:r>
              <w:rPr>
                <w:color w:val="000000" w:themeColor="text1"/>
                <w:sz w:val="22"/>
                <w:szCs w:val="22"/>
              </w:rPr>
              <w:t xml:space="preserve">_______/</w:t>
            </w:r>
            <w:r>
              <w:rPr>
                <w:color w:val="000000" w:themeColor="text1"/>
                <w:sz w:val="22"/>
                <w:szCs w:val="22"/>
              </w:rPr>
              <w:t xml:space="preserve">___________</w:t>
            </w:r>
            <w:r>
              <w:rPr>
                <w:color w:val="000000" w:themeColor="text1"/>
                <w:sz w:val="22"/>
                <w:szCs w:val="22"/>
              </w:rPr>
              <w:t xml:space="preserve">/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contextualSpacing/>
        <w:ind w:left="709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ind w:left="-142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sectPr>
      <w:headerReference w:type="default" r:id="rId9"/>
      <w:footnotePr/>
      <w:endnotePr/>
      <w:type w:val="nextPage"/>
      <w:pgSz w:w="11905" w:h="16837" w:orient="portrait"/>
      <w:pgMar w:top="284" w:right="706" w:bottom="568" w:left="709" w:header="284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rebuchet MS">
    <w:panose1 w:val="020B0603020202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86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5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7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9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1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3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5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7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96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5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7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9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1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3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5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7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1"/>
    <w:next w:val="851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basedOn w:val="853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1"/>
    <w:next w:val="851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basedOn w:val="853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1"/>
    <w:next w:val="851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basedOn w:val="853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1"/>
    <w:next w:val="851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basedOn w:val="853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1"/>
    <w:next w:val="851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basedOn w:val="853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86">
    <w:name w:val="Heading 6 Char"/>
    <w:basedOn w:val="853"/>
    <w:link w:val="852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53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53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53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851"/>
    <w:uiPriority w:val="34"/>
    <w:qFormat/>
    <w:pPr>
      <w:contextualSpacing/>
      <w:ind w:left="720"/>
    </w:pPr>
  </w:style>
  <w:style w:type="paragraph" w:styleId="694">
    <w:name w:val="Title"/>
    <w:basedOn w:val="851"/>
    <w:next w:val="851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basedOn w:val="853"/>
    <w:link w:val="694"/>
    <w:uiPriority w:val="10"/>
    <w:rPr>
      <w:sz w:val="48"/>
      <w:szCs w:val="48"/>
    </w:rPr>
  </w:style>
  <w:style w:type="paragraph" w:styleId="696">
    <w:name w:val="Subtitle"/>
    <w:basedOn w:val="851"/>
    <w:next w:val="851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basedOn w:val="853"/>
    <w:link w:val="696"/>
    <w:uiPriority w:val="11"/>
    <w:rPr>
      <w:sz w:val="24"/>
      <w:szCs w:val="24"/>
    </w:rPr>
  </w:style>
  <w:style w:type="paragraph" w:styleId="698">
    <w:name w:val="Quote"/>
    <w:basedOn w:val="851"/>
    <w:next w:val="851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1"/>
    <w:next w:val="851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character" w:styleId="702">
    <w:name w:val="Header Char"/>
    <w:basedOn w:val="853"/>
    <w:link w:val="861"/>
    <w:uiPriority w:val="99"/>
  </w:style>
  <w:style w:type="paragraph" w:styleId="703">
    <w:name w:val="Footer"/>
    <w:basedOn w:val="851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basedOn w:val="853"/>
    <w:link w:val="703"/>
    <w:uiPriority w:val="99"/>
  </w:style>
  <w:style w:type="paragraph" w:styleId="705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703"/>
    <w:uiPriority w:val="99"/>
  </w:style>
  <w:style w:type="table" w:styleId="707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7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2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3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3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52">
    <w:name w:val="Heading 6"/>
    <w:basedOn w:val="851"/>
    <w:next w:val="851"/>
    <w:link w:val="866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ody Text"/>
    <w:basedOn w:val="851"/>
    <w:link w:val="857"/>
    <w:pPr>
      <w:ind w:right="-7"/>
      <w:jc w:val="both"/>
    </w:pPr>
    <w:rPr>
      <w:sz w:val="20"/>
      <w:szCs w:val="20"/>
    </w:rPr>
  </w:style>
  <w:style w:type="character" w:styleId="857" w:customStyle="1">
    <w:name w:val="Основной текст Знак"/>
    <w:basedOn w:val="853"/>
    <w:link w:val="856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858" w:customStyle="1">
    <w:name w:val="Font Style22"/>
    <w:basedOn w:val="853"/>
    <w:uiPriority w:val="99"/>
    <w:rPr>
      <w:rFonts w:ascii="Trebuchet MS" w:hAnsi="Trebuchet MS" w:cs="Trebuchet MS"/>
      <w:sz w:val="20"/>
      <w:szCs w:val="20"/>
    </w:rPr>
  </w:style>
  <w:style w:type="character" w:styleId="859" w:customStyle="1">
    <w:name w:val="Font Style23"/>
    <w:basedOn w:val="853"/>
    <w:uiPriority w:val="99"/>
    <w:rPr>
      <w:rFonts w:ascii="Trebuchet MS" w:hAnsi="Trebuchet MS" w:cs="Trebuchet MS"/>
      <w:sz w:val="20"/>
      <w:szCs w:val="20"/>
    </w:rPr>
  </w:style>
  <w:style w:type="paragraph" w:styleId="860">
    <w:name w:val="No Spacing"/>
    <w:link w:val="863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1">
    <w:name w:val="Header"/>
    <w:basedOn w:val="851"/>
    <w:link w:val="862"/>
    <w:uiPriority w:val="99"/>
    <w:pPr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53"/>
    <w:link w:val="861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863" w:customStyle="1">
    <w:name w:val="Без интервала Знак"/>
    <w:basedOn w:val="853"/>
    <w:link w:val="860"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4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65" w:customStyle="1">
    <w:name w:val="Font Style13"/>
    <w:basedOn w:val="853"/>
    <w:uiPriority w:val="99"/>
    <w:rPr>
      <w:rFonts w:ascii="Times New Roman" w:hAnsi="Times New Roman" w:cs="Times New Roman"/>
      <w:sz w:val="18"/>
      <w:szCs w:val="18"/>
    </w:rPr>
  </w:style>
  <w:style w:type="character" w:styleId="866" w:customStyle="1">
    <w:name w:val="Заголовок 6 Знак"/>
    <w:basedOn w:val="853"/>
    <w:link w:val="852"/>
    <w:uiPriority w:val="9"/>
    <w:semiHidden/>
    <w:rPr>
      <w:rFonts w:ascii="Calibri" w:hAnsi="Calibri" w:eastAsia="Times New Roman" w:cs="Times New Roman"/>
      <w:b/>
      <w:bCs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revision>30</cp:revision>
  <dcterms:created xsi:type="dcterms:W3CDTF">2020-02-12T07:00:00Z</dcterms:created>
  <dcterms:modified xsi:type="dcterms:W3CDTF">2025-01-24T08:06:15Z</dcterms:modified>
</cp:coreProperties>
</file>