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D1" w:rsidRPr="002D0ED1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2D0ED1">
        <w:rPr>
          <w:rFonts w:ascii="Times New Roman" w:eastAsia="Times New Roman" w:hAnsi="Times New Roman"/>
          <w:i/>
          <w:lang w:eastAsia="ru-RU"/>
        </w:rPr>
        <w:t xml:space="preserve">Утверждено на </w:t>
      </w:r>
      <w:r>
        <w:rPr>
          <w:rFonts w:ascii="Times New Roman" w:eastAsia="Times New Roman" w:hAnsi="Times New Roman"/>
          <w:i/>
          <w:lang w:eastAsia="ru-RU"/>
        </w:rPr>
        <w:t>собрании</w:t>
      </w:r>
      <w:r w:rsidRPr="002D0ED1">
        <w:rPr>
          <w:rFonts w:ascii="Times New Roman" w:eastAsia="Times New Roman" w:hAnsi="Times New Roman"/>
          <w:i/>
          <w:lang w:eastAsia="ru-RU"/>
        </w:rPr>
        <w:t xml:space="preserve"> кредиторов </w:t>
      </w:r>
    </w:p>
    <w:p w:rsidR="002D0ED1" w:rsidRPr="002D0ED1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bookmarkStart w:id="0" w:name="_Hlk70066691"/>
      <w:r w:rsidRPr="002D0ED1">
        <w:rPr>
          <w:rFonts w:ascii="Times New Roman" w:eastAsia="Times New Roman" w:hAnsi="Times New Roman"/>
          <w:i/>
          <w:lang w:eastAsia="ru-RU"/>
        </w:rPr>
        <w:t>ООО «</w:t>
      </w:r>
      <w:proofErr w:type="spellStart"/>
      <w:r w:rsidR="00A47016">
        <w:rPr>
          <w:rFonts w:ascii="Times New Roman" w:eastAsia="Times New Roman" w:hAnsi="Times New Roman"/>
          <w:i/>
          <w:lang w:eastAsia="ru-RU"/>
        </w:rPr>
        <w:t>Уралмонтаж</w:t>
      </w:r>
      <w:proofErr w:type="spellEnd"/>
      <w:r w:rsidRPr="002D0ED1">
        <w:rPr>
          <w:rFonts w:ascii="Times New Roman" w:eastAsia="Times New Roman" w:hAnsi="Times New Roman"/>
          <w:i/>
          <w:lang w:eastAsia="ru-RU"/>
        </w:rPr>
        <w:t>»</w:t>
      </w:r>
      <w:bookmarkEnd w:id="0"/>
      <w:r w:rsidRPr="002D0ED1">
        <w:rPr>
          <w:rFonts w:ascii="Times New Roman" w:eastAsia="Times New Roman" w:hAnsi="Times New Roman"/>
          <w:i/>
          <w:lang w:eastAsia="ru-RU"/>
        </w:rPr>
        <w:t xml:space="preserve"> </w:t>
      </w:r>
      <w:r w:rsidR="008011E2">
        <w:rPr>
          <w:rFonts w:ascii="Times New Roman" w:eastAsia="Times New Roman" w:hAnsi="Times New Roman"/>
          <w:i/>
          <w:lang w:eastAsia="ru-RU"/>
        </w:rPr>
        <w:t>1</w:t>
      </w:r>
      <w:r w:rsidR="00524CE5">
        <w:rPr>
          <w:rFonts w:ascii="Times New Roman" w:eastAsia="Times New Roman" w:hAnsi="Times New Roman"/>
          <w:i/>
          <w:lang w:eastAsia="ru-RU"/>
        </w:rPr>
        <w:t>1</w:t>
      </w:r>
      <w:r w:rsidRPr="002D0ED1">
        <w:rPr>
          <w:rFonts w:ascii="Times New Roman" w:eastAsia="Times New Roman" w:hAnsi="Times New Roman"/>
          <w:i/>
          <w:lang w:eastAsia="ru-RU"/>
        </w:rPr>
        <w:t>.</w:t>
      </w:r>
      <w:r w:rsidR="00524CE5">
        <w:rPr>
          <w:rFonts w:ascii="Times New Roman" w:eastAsia="Times New Roman" w:hAnsi="Times New Roman"/>
          <w:i/>
          <w:lang w:eastAsia="ru-RU"/>
        </w:rPr>
        <w:t>10</w:t>
      </w:r>
      <w:r w:rsidRPr="002D0ED1">
        <w:rPr>
          <w:rFonts w:ascii="Times New Roman" w:eastAsia="Times New Roman" w:hAnsi="Times New Roman"/>
          <w:i/>
          <w:lang w:eastAsia="ru-RU"/>
        </w:rPr>
        <w:t>.202</w:t>
      </w:r>
      <w:r w:rsidR="00D5788A">
        <w:rPr>
          <w:rFonts w:ascii="Times New Roman" w:eastAsia="Times New Roman" w:hAnsi="Times New Roman"/>
          <w:i/>
          <w:lang w:eastAsia="ru-RU"/>
        </w:rPr>
        <w:t>4</w:t>
      </w:r>
      <w:r w:rsidRPr="002D0ED1">
        <w:rPr>
          <w:rFonts w:ascii="Times New Roman" w:eastAsia="Times New Roman" w:hAnsi="Times New Roman"/>
          <w:i/>
          <w:lang w:eastAsia="ru-RU"/>
        </w:rPr>
        <w:t xml:space="preserve"> г.</w:t>
      </w:r>
    </w:p>
    <w:p w:rsidR="002D0ED1" w:rsidRPr="002D0ED1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2D0ED1">
        <w:rPr>
          <w:rFonts w:ascii="Times New Roman" w:eastAsia="Times New Roman" w:hAnsi="Times New Roman"/>
          <w:i/>
          <w:lang w:eastAsia="ru-RU"/>
        </w:rPr>
        <w:t xml:space="preserve">  </w:t>
      </w:r>
    </w:p>
    <w:p w:rsidR="002D0ED1" w:rsidRPr="002D0ED1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2D0ED1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2D0ED1" w:rsidRPr="002D0ED1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2D0ED1">
        <w:rPr>
          <w:rFonts w:ascii="Times New Roman" w:eastAsia="Times New Roman" w:hAnsi="Times New Roman"/>
          <w:i/>
          <w:lang w:eastAsia="ru-RU"/>
        </w:rPr>
        <w:t>Конкурсный управляющий ООО «</w:t>
      </w:r>
      <w:proofErr w:type="spellStart"/>
      <w:r w:rsidR="00A47016">
        <w:rPr>
          <w:rFonts w:ascii="Times New Roman" w:eastAsia="Times New Roman" w:hAnsi="Times New Roman"/>
          <w:i/>
          <w:lang w:eastAsia="ru-RU"/>
        </w:rPr>
        <w:t>Уралмонтаж</w:t>
      </w:r>
      <w:proofErr w:type="spellEnd"/>
      <w:r w:rsidRPr="002D0ED1">
        <w:rPr>
          <w:rFonts w:ascii="Times New Roman" w:eastAsia="Times New Roman" w:hAnsi="Times New Roman"/>
          <w:i/>
          <w:lang w:eastAsia="ru-RU"/>
        </w:rPr>
        <w:t>»</w:t>
      </w:r>
    </w:p>
    <w:p w:rsidR="002D0ED1" w:rsidRPr="002D0ED1" w:rsidRDefault="002D0ED1" w:rsidP="002D0ED1">
      <w:pPr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2D0ED1">
        <w:rPr>
          <w:rFonts w:ascii="Times New Roman" w:eastAsia="Times New Roman" w:hAnsi="Times New Roman"/>
          <w:i/>
          <w:lang w:eastAsia="ru-RU"/>
        </w:rPr>
        <w:t>__________________________</w:t>
      </w:r>
      <w:r>
        <w:rPr>
          <w:rFonts w:ascii="Times New Roman" w:eastAsia="Times New Roman" w:hAnsi="Times New Roman"/>
          <w:i/>
          <w:lang w:eastAsia="ru-RU"/>
        </w:rPr>
        <w:t>Шубин</w:t>
      </w:r>
      <w:r w:rsidRPr="002D0ED1">
        <w:rPr>
          <w:rFonts w:ascii="Times New Roman" w:eastAsia="Times New Roman" w:hAnsi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i/>
          <w:lang w:eastAsia="ru-RU"/>
        </w:rPr>
        <w:t>И</w:t>
      </w:r>
      <w:r w:rsidRPr="002D0ED1">
        <w:rPr>
          <w:rFonts w:ascii="Times New Roman" w:eastAsia="Times New Roman" w:hAnsi="Times New Roman"/>
          <w:i/>
          <w:lang w:eastAsia="ru-RU"/>
        </w:rPr>
        <w:t>.</w:t>
      </w:r>
      <w:r>
        <w:rPr>
          <w:rFonts w:ascii="Times New Roman" w:eastAsia="Times New Roman" w:hAnsi="Times New Roman"/>
          <w:i/>
          <w:lang w:eastAsia="ru-RU"/>
        </w:rPr>
        <w:t>С</w:t>
      </w:r>
      <w:r w:rsidRPr="002D0ED1">
        <w:rPr>
          <w:rFonts w:ascii="Times New Roman" w:eastAsia="Times New Roman" w:hAnsi="Times New Roman"/>
          <w:i/>
          <w:lang w:eastAsia="ru-RU"/>
        </w:rPr>
        <w:t xml:space="preserve">. </w:t>
      </w:r>
    </w:p>
    <w:p w:rsidR="002D0ED1" w:rsidRPr="002D0ED1" w:rsidRDefault="002D0ED1" w:rsidP="002D0ED1">
      <w:pPr>
        <w:rPr>
          <w:rFonts w:ascii="Times New Roman" w:hAnsi="Times New Roman"/>
          <w:b/>
        </w:rPr>
      </w:pPr>
      <w:r w:rsidRPr="002D0ED1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</w:t>
      </w:r>
      <w:proofErr w:type="spellStart"/>
      <w:r w:rsidRPr="002D0ED1">
        <w:rPr>
          <w:rFonts w:ascii="Times New Roman" w:hAnsi="Times New Roman"/>
          <w:i/>
        </w:rPr>
        <w:t>м.п</w:t>
      </w:r>
      <w:proofErr w:type="spellEnd"/>
      <w:r w:rsidRPr="002D0ED1">
        <w:rPr>
          <w:rFonts w:ascii="Times New Roman" w:hAnsi="Times New Roman"/>
          <w:i/>
        </w:rPr>
        <w:t xml:space="preserve">.                                               </w:t>
      </w:r>
    </w:p>
    <w:p w:rsidR="002D0ED1" w:rsidRPr="002D0ED1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ED1" w:rsidRPr="002D0ED1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 о порядке, сроках и условиях</w:t>
      </w:r>
      <w:r w:rsidR="000845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дальнейшей</w:t>
      </w: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реализации имущественных прав  </w:t>
      </w:r>
    </w:p>
    <w:p w:rsidR="002D0ED1" w:rsidRPr="002D0ED1" w:rsidRDefault="002D0ED1" w:rsidP="002D0ED1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ООО «</w:t>
      </w:r>
      <w:proofErr w:type="spellStart"/>
      <w:r w:rsidR="00A47016" w:rsidRPr="00A47016">
        <w:rPr>
          <w:rFonts w:ascii="Times New Roman" w:eastAsia="Times New Roman" w:hAnsi="Times New Roman"/>
          <w:b/>
          <w:sz w:val="24"/>
          <w:szCs w:val="24"/>
          <w:lang w:eastAsia="ru-RU"/>
        </w:rPr>
        <w:t>Уралмонтаж</w:t>
      </w:r>
      <w:proofErr w:type="spellEnd"/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:rsidR="002D0ED1" w:rsidRPr="002D0ED1" w:rsidRDefault="002D0ED1" w:rsidP="002D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Используемые термины и определения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Закон о банкротстве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Федеральный закон от 26 октября 2002 года № 127-ФЗ «О несостоятельности (банкротстве)» в редакции Федерального закона от 12.11.2019 N 377-ФЗ.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Претендент (заявитель)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 - лицо, подавшее в соответствии с настоящим Положением заявку на участие в торгах.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 - письменное заявление лица о намерении приобрести имущество должника, оформленное и поданное в соответствии с Законом о банкротстве, Порядком проведения электронных торгов, правилами электронной площадки и настоящим Положением.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Должник 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– Общество с ограниченной ответственностью «</w:t>
      </w:r>
      <w:proofErr w:type="spellStart"/>
      <w:r w:rsidR="007D3D5C" w:rsidRPr="00A47016">
        <w:rPr>
          <w:rFonts w:ascii="Times New Roman" w:eastAsia="Times New Roman" w:hAnsi="Times New Roman"/>
          <w:sz w:val="24"/>
          <w:szCs w:val="24"/>
          <w:lang w:eastAsia="ru-RU"/>
        </w:rPr>
        <w:t>Уралмонтаж</w:t>
      </w:r>
      <w:proofErr w:type="spellEnd"/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» (ООО «</w:t>
      </w:r>
      <w:proofErr w:type="spellStart"/>
      <w:r w:rsidR="00A47016" w:rsidRPr="00A47016">
        <w:rPr>
          <w:rFonts w:ascii="Times New Roman" w:eastAsia="Times New Roman" w:hAnsi="Times New Roman"/>
          <w:sz w:val="24"/>
          <w:szCs w:val="24"/>
          <w:lang w:eastAsia="ru-RU"/>
        </w:rPr>
        <w:t>Уралмонтаж</w:t>
      </w:r>
      <w:proofErr w:type="spellEnd"/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A2486">
        <w:rPr>
          <w:rFonts w:ascii="Times New Roman" w:eastAsia="Times New Roman" w:hAnsi="Times New Roman"/>
          <w:sz w:val="24"/>
          <w:szCs w:val="24"/>
          <w:lang w:eastAsia="ru-RU"/>
        </w:rPr>
        <w:t xml:space="preserve"> ИНН </w:t>
      </w:r>
      <w:r w:rsidR="00A47016" w:rsidRPr="00A47016">
        <w:rPr>
          <w:rFonts w:ascii="Times New Roman" w:eastAsia="Times New Roman" w:hAnsi="Times New Roman"/>
          <w:sz w:val="24"/>
          <w:szCs w:val="24"/>
          <w:lang w:eastAsia="ru-RU"/>
        </w:rPr>
        <w:t>6612021181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747FB" w:rsidRDefault="00B747FB" w:rsidP="00B747FB">
      <w:pPr>
        <w:pStyle w:val="aa"/>
        <w:spacing w:before="0" w:beforeAutospacing="0" w:after="0" w:afterAutospacing="0"/>
        <w:ind w:firstLine="397"/>
        <w:jc w:val="both"/>
      </w:pPr>
      <w:r>
        <w:rPr>
          <w:b/>
          <w:bCs/>
          <w:color w:val="000000"/>
        </w:rPr>
        <w:t>Имущество (имущественные права)</w:t>
      </w:r>
      <w:r>
        <w:rPr>
          <w:color w:val="000000"/>
        </w:rPr>
        <w:t xml:space="preserve"> – объекты конкурсной массы должника, подлежащие реализации в порядке, установленном настоящим Положением.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 - публикуемое в официальном источнике, местном органе печати и размещаемое на интернет-сайте оператора электронной площадки сообщение о продаже имущества либо о результатах торгов.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кабинет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предоставляемый зарегистрированному на электронной площадке лицу раздел, позволяющий получить доступ к информации и выполнять действия в соответствии с уровнем доступа этого лица предназначенный для проведения торгов в электронной форме при продаже имущества (предприятия) должников в ходе процедур, применяемых в деле о банкротстве, отвечающий требованиям, предъявляемым к подобным системам законодательством РФ, доступ к которому предоставляется посредством сайта в сети «Интернет».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Организатор торгов –</w:t>
      </w:r>
      <w:r w:rsidR="00524C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Конкурсный управляющий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4CE5" w:rsidRDefault="00524CE5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4CE5"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Электронная торговая площадка – электронная площадка, отвечающая требованиям закона.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Электронная подпись 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DD7CF8" w:rsidRPr="002C7F43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0ED1" w:rsidRPr="002D0ED1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FC552C" w:rsidRPr="003A1BA8" w:rsidRDefault="002D0ED1" w:rsidP="003A1BA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FC552C" w:rsidRPr="003A1BA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регулирует продажу имущества должника посредством проведения электронных торгов в форме публичного предложения; условия допуска претендентов к участию в торгах; форму, содержание и порядок подачи заявок на участие в торгах; основания и порядок определения победителя торгов; порядок заключения договора купли-продажи и расчетов за приобретенное имущество и иные условия реализации имущества.</w:t>
      </w:r>
    </w:p>
    <w:p w:rsidR="00270EA2" w:rsidRPr="00270EA2" w:rsidRDefault="00270EA2" w:rsidP="00270EA2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A71606" w:rsidRPr="00A7160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настоящим Положением подлежат реализации имущественные права должника, перечень которых представлен в Приложении 1 к настоящему Положению</w:t>
      </w: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0EA2" w:rsidRPr="00270EA2" w:rsidRDefault="00270EA2" w:rsidP="00270EA2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1.3. Победитель торгов приобретает имущество по предложенной им цене на условиях, определяемых в настоящем Положении.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A1BA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. Имущество подлежит продаже в составе лотов, формируемых по усмотрению конкурсного управляющего.</w:t>
      </w:r>
    </w:p>
    <w:p w:rsidR="002D0ED1" w:rsidRPr="002D0ED1" w:rsidRDefault="003A1BA8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</w:t>
      </w:r>
      <w:r w:rsidR="002D0ED1" w:rsidRPr="002D0ED1">
        <w:rPr>
          <w:rFonts w:ascii="Times New Roman" w:eastAsia="Times New Roman" w:hAnsi="Times New Roman"/>
          <w:sz w:val="24"/>
          <w:szCs w:val="24"/>
          <w:lang w:eastAsia="ru-RU"/>
        </w:rPr>
        <w:t>. Торги проводятся после опубликования в официальном источнике для опубликования сведений о банкротстве, ЕФРСБ информационного сообщения об их проведении.</w:t>
      </w:r>
    </w:p>
    <w:p w:rsidR="002D0ED1" w:rsidRPr="002D0ED1" w:rsidRDefault="003A1BA8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</w:t>
      </w:r>
      <w:r w:rsidR="002D0ED1" w:rsidRPr="002D0ED1">
        <w:rPr>
          <w:rFonts w:ascii="Times New Roman" w:eastAsia="Times New Roman" w:hAnsi="Times New Roman"/>
          <w:sz w:val="24"/>
          <w:szCs w:val="24"/>
          <w:lang w:eastAsia="ru-RU"/>
        </w:rPr>
        <w:t>. Торги проводятся в электронной форме, на электронной площадке, аккредитованной при Минэкономразвития и в СРО арбитражных управляющих.</w:t>
      </w:r>
    </w:p>
    <w:p w:rsidR="002D0ED1" w:rsidRPr="002D0ED1" w:rsidRDefault="003A1BA8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1.7</w:t>
      </w:r>
      <w:r w:rsidR="002D0ED1" w:rsidRPr="002D0ED1">
        <w:rPr>
          <w:rFonts w:ascii="Times New Roman" w:eastAsia="Times New Roman" w:hAnsi="Times New Roman"/>
          <w:sz w:val="24"/>
          <w:szCs w:val="24"/>
          <w:lang w:eastAsia="ru-RU"/>
        </w:rPr>
        <w:t>. Величина задатка для участия в аукционе – 20% от начальной стоимости лота.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 w:rsidR="003A1BA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. Организатор торгов в соответствии с настоящим Положением обеспечивает проведение организационных и технических мероприятий по подготовке и проведению торгов по продаже имущества посредством аукциона в соответствии с требованиями Закона о банкротстве и Порядка проведения электронных торгов, в том числе, но не ограничиваясь: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опубликовывает информационные сообщения о проведении торгов и о результатах торгов;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заключает договор с Оператором электронной площадки и размещает сообщение о продаже имущества на электронной площадке;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публикует условия и порядок внесения задатка (авансового платежа) для участия в торгах;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утверждает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обеспечивает претендентам возможность ознакомления с документами о продаже имущества в порядке и сроки, указанные в информационном сообщении;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осуществляет иные действия в соответствии с действующим законодательством и настоящим Положением.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2D0ED1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</w:p>
    <w:p w:rsidR="00A71606" w:rsidRPr="00A71606" w:rsidRDefault="002D0ED1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A71606"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торгов публикует информационное сообщение о продаже имущества посредством публичного предложения, в порядке, установленной ст. 28 Закона о банкротстве в средствах массовой информации, а именно в ЕФРСБ (http://bankrot.fedresurs.ru/) до начала приема заявок на участие в торгах, а также размещает соответствующую информацию на электронной площадке.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2.2. Текст информационного сообщения должен содержать следующие сведения: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об организаторе торгов и продавце имущества;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об имуществе и его характеристиках;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о форме проведения торгов по продаже имущества: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сроки проведения торгов в форме публичного предложения;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начальная цена имущества; - величина и период снижения начальной цены;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условия участия претендентов в торгах, проводимых в форме публичного предложения: время, место и срок подачи заявок и предложений по цене имущества, перечень обязательных представляемых документов и требования к их оформлению;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размер, сроки и порядок внесения авансового платежа при проведении торгов в форме публичного предложения, реквизиты счета для перечисления денежных средств;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время и место ознакомления с информацией об имуществе и документами по торгам;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порядок и критерии определения победителя;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дата определения победителя; </w:t>
      </w:r>
    </w:p>
    <w:p w:rsidR="00A71606" w:rsidRPr="00A71606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порядок и срок заключения договора цессии; </w:t>
      </w:r>
    </w:p>
    <w:p w:rsidR="002D0ED1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606">
        <w:rPr>
          <w:rFonts w:ascii="Times New Roman" w:eastAsia="Times New Roman" w:hAnsi="Times New Roman"/>
          <w:sz w:val="24"/>
          <w:szCs w:val="24"/>
          <w:lang w:eastAsia="ru-RU"/>
        </w:rPr>
        <w:t>- условия и срок оплаты по договору цессии.</w:t>
      </w:r>
    </w:p>
    <w:p w:rsidR="00A71606" w:rsidRPr="002D0ED1" w:rsidRDefault="00A71606" w:rsidP="00A71606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2D0ED1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Ознакомление с информацией об имуществе.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3.1. Со дня опубликования сообщения о проведении торгов организатор предоставляет каждому потенциальному претенденту возможность ознакомления с имеющейся у него информацией об имуществе, выставленном на продажу, в порядке и сроки, указанные в сообщении о проведении торгов и настоящем Положении.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3.2. Ознакомление с информацией включает в себя: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ознакомление потенциальных претендентов с настоящим Положением;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потенциальным претендентам имеющихся у организатора торгов сведений и документов об имуществе и его юридическом статусе;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потенциальным претендентам имеющихся у организатора торгов контактных данных, лица, уполномоченного конкурсным управляющим обеспечивать сохранность и предоставлять возможность осмотра реализуемого имущества.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3.3. Информация о предмете продажи представляется организатором торгов по письменному запросу потенциального претендента. 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Организатор торгов в случае отсутствия у него сведений, запрошенных потенциальным претендентом, сообщает об этом потенциальному претенденту с указанием причин невозможности предоставления требуемых сведений.</w:t>
      </w:r>
    </w:p>
    <w:p w:rsidR="002D0ED1" w:rsidRPr="002D0ED1" w:rsidRDefault="002D0ED1" w:rsidP="002D0ED1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3.5. Форма предоставления потенциальным претендентам сведений об имуществе определяется организатором торгов.</w:t>
      </w:r>
    </w:p>
    <w:p w:rsidR="002D0ED1" w:rsidRPr="002D0ED1" w:rsidRDefault="002D0ED1" w:rsidP="002D0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2D0ED1" w:rsidRDefault="002D0ED1" w:rsidP="002D0ED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(авансовый платеж)</w:t>
      </w:r>
    </w:p>
    <w:p w:rsidR="00E45B29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 w:rsidRPr="002D0E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45B29" w:rsidRPr="00EE07D5">
        <w:rPr>
          <w:rFonts w:ascii="Times New Roman" w:eastAsia="Times New Roman" w:hAnsi="Times New Roman"/>
          <w:sz w:val="24"/>
          <w:szCs w:val="24"/>
          <w:lang w:eastAsia="ru-RU"/>
        </w:rPr>
        <w:t>Размер задатка (авансового платежа), подлежащего внесению претендентом с целью допуска к участию в торгах, составляет 20% (Двадцать процентов) от начальной цены продажи имущества. Задаток авансовый платеж) перечисляется на расчетный счет, указанный в информационном сообщении. Организатор торгов вправе использовать для приема задатков как собственный расчетный счет, так и расчетный счет должника (отдельный счет), либо расчетный счет электронной торговой площадки.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Валюта платежа: национальная валюта Российской Федерации (рубль).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4.2. Задаток (авансовый платеж), в случае победы в торгах, засчитывается в оплату приобретенного имущества. Основанием для внесения задатка (авансового платежа) является публикация сообщения о проведении торгов в соответствии с пунктом 2 настоящего Положения, заключение договора о задатке. При перечислении задатка на расчётный счёт, указанный в сообщении о торгах, договор задатка считается заключенным путём акцепта оферты.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4.3. Сумма задатка (авансового платежа) должна быть зачислена на банковский счет, указанный в информационном сообщении, до даты принятия решения о допуске претендента к участию в торгах. Риск несвоевременного зачисления суммы задатка (авансового платежа) на специальный банковский счет должника несет претендент.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4.4. Документом, подтверждающим внесение задатка, является платежное поручение о перечислении суммы задатка на указанный в сообщении расчетный счет с отметкой банка плательщика об исполнении либо иной надлежащим образом удостоверенный платежный документ.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 xml:space="preserve">4.5. Договор о задатке заключается на условиях, предусмотренных действующим законодательством. Подписанный электронной подписью организатора торгов договор о задатке публикуется на электронной торговой площадке вместе с сообщением о проведении торгов. 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4.6. Внесенная сумма задатка возвращается претенденту, если он не был признан победителем торгов в соответствии с настоящим Положением.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4.7. Внесенная сумма задатка не возвращается в случае отказа или уклонения победителя торгов от подписания протокола о результатах проведения торгов или от подписания договора купли-продажи в течение 5 (пяти) дней с даты получения предложения о заключении данного договора либо отказа или уклонения от перечисления денежных средств в оплату приобретенного имущества в предусмотренные законом сроки.</w:t>
      </w: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270EA2" w:rsidRDefault="00270EA2" w:rsidP="00270EA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 заявок на участие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5.1. Для участия в открытых торгах претендент представляет оператору электронной площадки заявку на участие в открытых торгах.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5.2. Заявка на участие в открытых торгах должна содержать: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б)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в)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 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 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5.4. 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5.5. 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5.6. Заявка на участие в торгах должна быть подписана электронной подписью заявителя.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270EA2" w:rsidRDefault="00270EA2" w:rsidP="00270EA2">
      <w:pPr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 участников торгов</w:t>
      </w:r>
    </w:p>
    <w:p w:rsidR="00270EA2" w:rsidRPr="00270EA2" w:rsidRDefault="00270EA2" w:rsidP="00270EA2">
      <w:pPr>
        <w:keepNext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6.1.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6.2. Решение организатора торгов о допуске претендентов к участию в открытых торгах принимается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претенденты,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торгов, уплатившие задаток. Претенденты, допущенные к участию в торгах, признаются участниками торгов.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6.3. Решение об отказе в допуске претендента к участию в торгах принимается в случае, если: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1) заявка на участие в торгах не соответствует требованиям, установленным настоящим Положением;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6.4.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270EA2" w:rsidRDefault="00270EA2" w:rsidP="00270E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Продажа имущества в форме публичного предложения</w:t>
      </w:r>
    </w:p>
    <w:p w:rsidR="008E4F07" w:rsidRPr="003A1BA8" w:rsidRDefault="003A1BA8" w:rsidP="008E4F0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8E4F07" w:rsidRPr="003A1BA8">
        <w:rPr>
          <w:rFonts w:ascii="Times New Roman" w:eastAsia="Times New Roman" w:hAnsi="Times New Roman"/>
          <w:sz w:val="24"/>
          <w:szCs w:val="24"/>
          <w:lang w:eastAsia="ru-RU"/>
        </w:rPr>
        <w:t>Имущество подлежит продаже посредством публичного предложения.</w:t>
      </w:r>
    </w:p>
    <w:p w:rsidR="008E4F07" w:rsidRPr="003A1BA8" w:rsidRDefault="003A1BA8" w:rsidP="008E4F0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8E4F07"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цена имущества в целях продажи на торгах в форме публичного предложения устанавливается в размере цены отсечения на предыдущих торгах в форме публичного предложения, </w:t>
      </w:r>
      <w:r w:rsidR="00524CE5">
        <w:rPr>
          <w:rFonts w:ascii="Times New Roman" w:eastAsia="Times New Roman" w:hAnsi="Times New Roman"/>
          <w:sz w:val="24"/>
          <w:szCs w:val="24"/>
          <w:lang w:eastAsia="ru-RU"/>
        </w:rPr>
        <w:t>и (или)</w:t>
      </w:r>
      <w:r w:rsidR="008E4F07"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размере, утвержденном собранием кредиторов в приложении </w:t>
      </w:r>
      <w:r w:rsidR="00615BEA" w:rsidRPr="003A1BA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E4F07"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настоящему положению.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.3. При продаже имущества посредством публичного предложения в сообщении о проведении открытых торгов наряду со сведениями, предусмотренными статьей 110 Федерального закона «О несостоятельности (банкротстве)»,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.4. При отсутствии в установленный в сообщении и проведении открытых торгов срок заявки на участие в торгах, содержащей предложение о цене имущества,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284BAE" w:rsidRPr="003A1BA8" w:rsidRDefault="00284BAE" w:rsidP="00284BA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первый день срока действия публичного предложения продажа осуществляется по начальной цене. Начальная цена продажи имущества каждые </w:t>
      </w:r>
      <w:r w:rsidR="00524CE5">
        <w:rPr>
          <w:rFonts w:ascii="Times New Roman" w:eastAsia="Times New Roman" w:hAnsi="Times New Roman"/>
          <w:sz w:val="24"/>
          <w:szCs w:val="24"/>
          <w:lang w:eastAsia="ru-RU"/>
        </w:rPr>
        <w:t>3 (три)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</w:t>
      </w:r>
      <w:r w:rsidR="00524CE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 снижается на 2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>0% (Д</w:t>
      </w:r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>вадцать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процентов) от начальной цены до достижения цены, которая 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составляет </w:t>
      </w:r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>0% (Д</w:t>
      </w:r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>вадцать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процентов) от начальной цены имущества при продаже посредством публичного предложения. После достижения </w:t>
      </w:r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>20% (Двадцать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процентов) от начальной цены имущества при продаже посредством публичного предложения минимальная цена продажи каждые </w:t>
      </w:r>
      <w:r w:rsidR="00524CE5">
        <w:rPr>
          <w:rFonts w:ascii="Times New Roman" w:eastAsia="Times New Roman" w:hAnsi="Times New Roman"/>
          <w:sz w:val="24"/>
          <w:szCs w:val="24"/>
          <w:lang w:eastAsia="ru-RU"/>
        </w:rPr>
        <w:t>3 (три)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</w:t>
      </w:r>
      <w:r w:rsidR="00524CE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 снижается </w:t>
      </w:r>
      <w:r w:rsidR="00962414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 xml:space="preserve"> 10% (десять процентов), затем</w:t>
      </w:r>
      <w:bookmarkStart w:id="1" w:name="_GoBack"/>
      <w:bookmarkEnd w:id="1"/>
      <w:r w:rsidR="00295997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2414" w:rsidRPr="00962414">
        <w:rPr>
          <w:rFonts w:ascii="Times New Roman" w:eastAsia="Times New Roman" w:hAnsi="Times New Roman"/>
          <w:sz w:val="24"/>
          <w:szCs w:val="24"/>
          <w:lang w:eastAsia="ru-RU"/>
        </w:rPr>
        <w:t>7%</w:t>
      </w:r>
      <w:r w:rsidR="00962414">
        <w:rPr>
          <w:rFonts w:ascii="Times New Roman" w:eastAsia="Times New Roman" w:hAnsi="Times New Roman"/>
          <w:sz w:val="24"/>
          <w:szCs w:val="24"/>
          <w:lang w:eastAsia="ru-RU"/>
        </w:rPr>
        <w:t xml:space="preserve"> (сем</w:t>
      </w:r>
      <w:r w:rsidR="00C40481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9624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процентов), затем до 4% (четыре процент</w:t>
      </w:r>
      <w:r w:rsidR="00C404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62414">
        <w:rPr>
          <w:rFonts w:ascii="Times New Roman" w:eastAsia="Times New Roman" w:hAnsi="Times New Roman"/>
          <w:sz w:val="24"/>
          <w:szCs w:val="24"/>
          <w:lang w:eastAsia="ru-RU"/>
        </w:rPr>
        <w:t>), затем до 1% (од</w:t>
      </w:r>
      <w:r w:rsidR="00C4048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62414">
        <w:rPr>
          <w:rFonts w:ascii="Times New Roman" w:eastAsia="Times New Roman" w:hAnsi="Times New Roman"/>
          <w:sz w:val="24"/>
          <w:szCs w:val="24"/>
          <w:lang w:eastAsia="ru-RU"/>
        </w:rPr>
        <w:t xml:space="preserve">н процент), затем до 0,5% (ноль целых пять десятых процента) затем до </w:t>
      </w: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>0,1% (ноль целых одна десятая процента) от начальной цены имущества при продаже посредством публичного предложения.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.5. Порядок определения победителя открытых торгов по продаже имущества посредством публичного предложения: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Со дня определения победителя открытых торгов по продаже имущества посредством публичного предложения прием заявок прекращается, а торги по лоту признаются завершёнными.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.6. В случае если не подано ни одного предложения о цене приобретения имущества до момента достижения цены отсечения, торги по продаже имущества посредством публичного предложения признаются несостоявшимися.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.7. В случае если имущество не было реализовано на торгах посредством публичного предложения, конкурсный управляющий после окончания срока действия публичного предложения извещает конкурсных кредиторов о том, что они вправе заявить о согласии на погашение своих требований путем заключения соглашения об отступном. При этом стоимость передаваемого имущества равна цене отсечения.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В случае поступления в адрес конкурсного управляющего заявлений конкурсных кредиторов о согласии на погашение своих требований путем заключения соглашения об отступном, такое соглашение подлежит утверждению собранием кредиторов.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sz w:val="24"/>
          <w:szCs w:val="24"/>
          <w:lang w:eastAsia="ru-RU"/>
        </w:rPr>
        <w:t>В случае отказа конкурсного кредитора от погашения своих требований путем заключения соглашения об отступном, конкурсный управляющий вправе приступить к списанию имущества, не реализованного на торгах посредством публичного предложения, в соответствии со ст. 148 Закона «О несостоятельности (банкротстве)».</w:t>
      </w:r>
    </w:p>
    <w:p w:rsidR="00270EA2" w:rsidRPr="00270EA2" w:rsidRDefault="00270EA2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EA2" w:rsidRPr="00270EA2" w:rsidRDefault="00270EA2" w:rsidP="00270E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0E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.1. Все иные условия проведения торгов по продаже имущества, не указанные в настоящем Положении, регулируются ФЗ «О несостоятельности (банкротстве)».</w:t>
      </w:r>
    </w:p>
    <w:p w:rsidR="00270EA2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 xml:space="preserve">.2. Организатор торгов и управляющий не несут ответственности за действия третьих лиц при организации и проведении торгов (в том числе оператора электронной площадки, интернет - провайдеров, </w:t>
      </w:r>
      <w:proofErr w:type="spellStart"/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>энергоснабжающих</w:t>
      </w:r>
      <w:proofErr w:type="spellEnd"/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организаций)».</w:t>
      </w:r>
    </w:p>
    <w:p w:rsid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t xml:space="preserve">.3. Если до даты окончания приема заявок, или до даты окончания торгов, либо до даты подписания договора купли-продажи и перехода прав требования к покупателю дебиторская </w:t>
      </w:r>
      <w:r w:rsidR="00270EA2" w:rsidRPr="00270E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задолженность будет погашена дебитором или иным (третьим) лицом частично или полностью, то объем передаваемых прав уменьшается на сумму погашения, с пропорциональным снижением цены продаваемого лота.</w:t>
      </w:r>
    </w:p>
    <w:p w:rsidR="003A1BA8" w:rsidRPr="002D0ED1" w:rsidRDefault="003A1BA8" w:rsidP="003A1BA8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BA8">
        <w:rPr>
          <w:rFonts w:ascii="Times New Roman" w:eastAsia="Times New Roman" w:hAnsi="Times New Roman"/>
          <w:sz w:val="24"/>
          <w:szCs w:val="24"/>
          <w:lang w:eastAsia="ru-RU"/>
        </w:rPr>
        <w:t>8.4. В случае отмены вступившего в законную силу судебного акта и удовлетворения исковых требований в большем или меньшем размере, а равно в случае частичного погашения дебиторами задолженности, объем предлагаемых к продаже прав подлежит уменьшению (увеличению) на сумму погашения или признанных судом необоснованных (обоснованных) требований без внесения дополнений и изменений в настоящее Положение и в уже осуществленные публикации и размещенные сообщения о проведении торгов, при этом начальная цена продажи имущества может быть пропорционально уменьшена (увеличена) до установленного процента от номинального размера.</w:t>
      </w:r>
    </w:p>
    <w:p w:rsidR="003A1BA8" w:rsidRPr="00270EA2" w:rsidRDefault="003A1BA8" w:rsidP="00270EA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ED1" w:rsidRPr="002D0ED1" w:rsidRDefault="002D0ED1" w:rsidP="002D0ED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Приложение:</w:t>
      </w:r>
    </w:p>
    <w:p w:rsidR="002D0ED1" w:rsidRPr="002D0ED1" w:rsidRDefault="002D0ED1" w:rsidP="002D0E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ED1">
        <w:rPr>
          <w:rFonts w:ascii="Times New Roman" w:eastAsia="Times New Roman" w:hAnsi="Times New Roman"/>
          <w:sz w:val="24"/>
          <w:szCs w:val="24"/>
          <w:lang w:eastAsia="ru-RU"/>
        </w:rPr>
        <w:t>Перечень имущества, подлежащего продаже в соответствии с Положением.</w:t>
      </w:r>
    </w:p>
    <w:p w:rsidR="00DD7CF8" w:rsidRPr="002C7F43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7CF8" w:rsidRPr="002C7F43" w:rsidRDefault="00DD7CF8" w:rsidP="002C7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D4F3E" w:rsidRDefault="00BA2486" w:rsidP="00BA248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615E0" w:rsidRDefault="007D4F3E" w:rsidP="00BA2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D4F3E">
        <w:rPr>
          <w:rFonts w:ascii="Times New Roman" w:hAnsi="Times New Roman"/>
          <w:sz w:val="20"/>
          <w:szCs w:val="20"/>
        </w:rPr>
        <w:lastRenderedPageBreak/>
        <w:t xml:space="preserve">Приложение 1 к </w:t>
      </w:r>
      <w:r w:rsidRPr="007D4F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Положению о порядке, </w:t>
      </w:r>
    </w:p>
    <w:p w:rsidR="007D4F3E" w:rsidRDefault="007D4F3E" w:rsidP="00BA2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D4F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сроках и условиях </w:t>
      </w:r>
      <w:r w:rsidR="006615E0">
        <w:rPr>
          <w:rFonts w:ascii="Times New Roman" w:hAnsi="Times New Roman"/>
          <w:color w:val="000000"/>
          <w:sz w:val="20"/>
          <w:szCs w:val="20"/>
          <w:lang w:eastAsia="ru-RU"/>
        </w:rPr>
        <w:t>реализации имущественных прав</w:t>
      </w:r>
      <w:r w:rsidRPr="007D4F3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7D4F3E" w:rsidRDefault="00101159" w:rsidP="00661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ООО "</w:t>
      </w:r>
      <w:proofErr w:type="spellStart"/>
      <w:r w:rsidR="007D3D5C">
        <w:rPr>
          <w:rFonts w:ascii="Times New Roman" w:hAnsi="Times New Roman"/>
          <w:color w:val="000000"/>
          <w:sz w:val="20"/>
          <w:szCs w:val="20"/>
          <w:lang w:eastAsia="ru-RU"/>
        </w:rPr>
        <w:t>Уралмонтаж</w:t>
      </w:r>
      <w:proofErr w:type="spellEnd"/>
      <w:r w:rsidR="006615E0">
        <w:rPr>
          <w:rFonts w:ascii="Times New Roman" w:hAnsi="Times New Roman"/>
          <w:color w:val="000000"/>
          <w:sz w:val="20"/>
          <w:szCs w:val="20"/>
          <w:lang w:eastAsia="ru-RU"/>
        </w:rPr>
        <w:t>"</w:t>
      </w:r>
    </w:p>
    <w:p w:rsidR="006615E0" w:rsidRDefault="006615E0" w:rsidP="007D4F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653"/>
        <w:gridCol w:w="1933"/>
      </w:tblGrid>
      <w:tr w:rsidR="00C31739" w:rsidRPr="004424E7" w:rsidTr="001B72B4">
        <w:trPr>
          <w:trHeight w:val="492"/>
        </w:trPr>
        <w:tc>
          <w:tcPr>
            <w:tcW w:w="278" w:type="pct"/>
            <w:shd w:val="clear" w:color="auto" w:fill="F2F2F2"/>
          </w:tcPr>
          <w:p w:rsidR="00C31739" w:rsidRPr="004424E7" w:rsidRDefault="00C31739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4E7">
              <w:rPr>
                <w:rFonts w:ascii="Times New Roman" w:hAnsi="Times New Roman"/>
                <w:b/>
                <w:sz w:val="20"/>
                <w:szCs w:val="20"/>
              </w:rPr>
              <w:t>Лот</w:t>
            </w:r>
          </w:p>
        </w:tc>
        <w:tc>
          <w:tcPr>
            <w:tcW w:w="3769" w:type="pct"/>
            <w:shd w:val="clear" w:color="auto" w:fill="F2F2F2"/>
          </w:tcPr>
          <w:p w:rsidR="00C31739" w:rsidRPr="004424E7" w:rsidRDefault="00C31739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 лота</w:t>
            </w:r>
          </w:p>
        </w:tc>
        <w:tc>
          <w:tcPr>
            <w:tcW w:w="952" w:type="pct"/>
            <w:shd w:val="clear" w:color="auto" w:fill="F2F2F2"/>
          </w:tcPr>
          <w:p w:rsidR="00C31739" w:rsidRPr="004424E7" w:rsidRDefault="00C31739" w:rsidP="001B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4E7">
              <w:rPr>
                <w:rFonts w:ascii="Times New Roman" w:hAnsi="Times New Roman"/>
                <w:b/>
                <w:sz w:val="20"/>
                <w:szCs w:val="20"/>
              </w:rPr>
              <w:t>Начальная цена, руб.</w:t>
            </w:r>
          </w:p>
        </w:tc>
      </w:tr>
      <w:tr w:rsidR="00C31739" w:rsidRPr="004424E7" w:rsidTr="001B72B4">
        <w:tc>
          <w:tcPr>
            <w:tcW w:w="278" w:type="pct"/>
            <w:shd w:val="clear" w:color="auto" w:fill="auto"/>
          </w:tcPr>
          <w:p w:rsidR="00C31739" w:rsidRPr="004424E7" w:rsidRDefault="00C31739" w:rsidP="00AF21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4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9" w:type="pct"/>
            <w:shd w:val="clear" w:color="auto" w:fill="auto"/>
          </w:tcPr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Т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ребовани</w:t>
            </w:r>
            <w:r>
              <w:rPr>
                <w:rFonts w:ascii="Times New Roman" w:hAnsi="Times New Roman"/>
                <w:sz w:val="20"/>
                <w:szCs w:val="20"/>
              </w:rPr>
              <w:t>я имущественного характера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 по за</w:t>
            </w:r>
            <w:r>
              <w:rPr>
                <w:rFonts w:ascii="Times New Roman" w:hAnsi="Times New Roman"/>
                <w:sz w:val="20"/>
                <w:szCs w:val="20"/>
              </w:rPr>
              <w:t>ё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мным </w:t>
            </w:r>
            <w:r>
              <w:rPr>
                <w:rFonts w:ascii="Times New Roman" w:hAnsi="Times New Roman"/>
                <w:sz w:val="20"/>
                <w:szCs w:val="20"/>
              </w:rPr>
              <w:t>и акцессорным (штрафы, проценты, неустойка)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 обязательствам </w:t>
            </w:r>
            <w:proofErr w:type="spellStart"/>
            <w:r w:rsidRPr="004424E7">
              <w:rPr>
                <w:rFonts w:ascii="Times New Roman" w:hAnsi="Times New Roman"/>
                <w:sz w:val="20"/>
                <w:szCs w:val="20"/>
              </w:rPr>
              <w:t>Иноземцева</w:t>
            </w:r>
            <w:proofErr w:type="spellEnd"/>
            <w:r w:rsidRPr="004424E7">
              <w:rPr>
                <w:rFonts w:ascii="Times New Roman" w:hAnsi="Times New Roman"/>
                <w:sz w:val="20"/>
                <w:szCs w:val="20"/>
              </w:rPr>
              <w:t xml:space="preserve">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как по тем, которые уже </w:t>
            </w:r>
            <w:r w:rsidRPr="00565D04">
              <w:rPr>
                <w:rFonts w:ascii="Times New Roman" w:hAnsi="Times New Roman"/>
                <w:sz w:val="20"/>
                <w:szCs w:val="20"/>
              </w:rPr>
              <w:t>установлен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565D04">
              <w:rPr>
                <w:rFonts w:ascii="Times New Roman" w:hAnsi="Times New Roman"/>
                <w:sz w:val="20"/>
                <w:szCs w:val="20"/>
              </w:rPr>
              <w:t xml:space="preserve"> судебными актами</w:t>
            </w:r>
            <w:r>
              <w:rPr>
                <w:rFonts w:ascii="Times New Roman" w:hAnsi="Times New Roman"/>
                <w:sz w:val="20"/>
                <w:szCs w:val="20"/>
              </w:rPr>
              <w:t>, так</w:t>
            </w:r>
            <w:r w:rsidRPr="00565D0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тем, </w:t>
            </w:r>
            <w:r w:rsidRPr="00565D04">
              <w:rPr>
                <w:rFonts w:ascii="Times New Roman" w:hAnsi="Times New Roman"/>
                <w:sz w:val="20"/>
                <w:szCs w:val="20"/>
              </w:rPr>
              <w:t>которые</w:t>
            </w:r>
            <w:r w:rsidR="00D23A5F">
              <w:rPr>
                <w:rFonts w:ascii="Times New Roman" w:hAnsi="Times New Roman"/>
                <w:sz w:val="20"/>
                <w:szCs w:val="20"/>
              </w:rPr>
              <w:t xml:space="preserve"> не установлены </w:t>
            </w:r>
            <w:r w:rsidR="00D23A5F" w:rsidRPr="00565D04">
              <w:rPr>
                <w:rFonts w:ascii="Times New Roman" w:hAnsi="Times New Roman"/>
                <w:sz w:val="20"/>
                <w:szCs w:val="20"/>
              </w:rPr>
              <w:t>судебными актами</w:t>
            </w:r>
            <w:r w:rsidR="00D23A5F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proofErr w:type="spellStart"/>
            <w:r w:rsidR="00D23A5F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D23A5F">
              <w:rPr>
                <w:rFonts w:ascii="Times New Roman" w:hAnsi="Times New Roman"/>
                <w:sz w:val="20"/>
                <w:szCs w:val="20"/>
              </w:rPr>
              <w:t>. по требованиям, которые</w:t>
            </w:r>
            <w:r w:rsidRPr="00565D04">
              <w:rPr>
                <w:rFonts w:ascii="Times New Roman" w:hAnsi="Times New Roman"/>
                <w:sz w:val="20"/>
                <w:szCs w:val="20"/>
              </w:rPr>
              <w:t xml:space="preserve"> возникнут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будущем,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 по: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21.06.2013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12.07.2013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22.07.2013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02.08.2013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16.08.2013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27.08.2013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05.09.2013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12.09.2013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05.12.2013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Договору займа от 27.12.2013 г.</w:t>
            </w:r>
          </w:p>
          <w:p w:rsidR="009F1D20" w:rsidRPr="004424E7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Уступаемые т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ребования подтверждены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вступившими в законную силу судебными актами, в том числе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F1D20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5ED9">
              <w:rPr>
                <w:rFonts w:ascii="Times New Roman" w:hAnsi="Times New Roman"/>
                <w:sz w:val="20"/>
                <w:szCs w:val="20"/>
              </w:rPr>
              <w:t>–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21</w:t>
            </w:r>
            <w:r w:rsidRPr="00240447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049</w:t>
            </w:r>
            <w:r w:rsidRPr="00240447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002,31 руб. – </w:t>
            </w:r>
            <w:r>
              <w:rPr>
                <w:rFonts w:ascii="Times New Roman" w:hAnsi="Times New Roman"/>
                <w:sz w:val="20"/>
                <w:szCs w:val="20"/>
              </w:rPr>
              <w:t>Заочным р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ешением Синарского районного суда </w:t>
            </w:r>
            <w:r w:rsidRPr="00B50DE7">
              <w:rPr>
                <w:rFonts w:ascii="Times New Roman" w:hAnsi="Times New Roman"/>
                <w:sz w:val="20"/>
                <w:szCs w:val="20"/>
              </w:rPr>
              <w:t>(судья Земская Л. К.)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от 21.09.2017 г. по делу № 2-1237/2017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(взысканы: основной долг по договорам займа 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в сумме 4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818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000 рублей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штраф за нарушение сроков возврата займов в сумме 24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090 рублей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3678C">
              <w:rPr>
                <w:rFonts w:ascii="Times New Roman" w:hAnsi="Times New Roman"/>
                <w:b/>
                <w:sz w:val="20"/>
                <w:szCs w:val="20"/>
              </w:rPr>
              <w:t>проценты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в сумме 1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128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797 руб. 31 коп</w:t>
            </w:r>
            <w:proofErr w:type="gramStart"/>
            <w:r w:rsidRPr="00E3678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взысканы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.05.2017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3678C">
              <w:rPr>
                <w:rFonts w:ascii="Times New Roman" w:hAnsi="Times New Roman"/>
                <w:b/>
                <w:sz w:val="20"/>
                <w:szCs w:val="20"/>
              </w:rPr>
              <w:t>неустойка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в сумме 15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078</w:t>
            </w:r>
            <w:r w:rsidRPr="00465934">
              <w:rPr>
                <w:rFonts w:ascii="Times New Roman" w:hAnsi="Times New Roman"/>
                <w:sz w:val="20"/>
                <w:szCs w:val="20"/>
              </w:rPr>
              <w:t> </w:t>
            </w:r>
            <w:r w:rsidRPr="00E3678C">
              <w:rPr>
                <w:rFonts w:ascii="Times New Roman" w:hAnsi="Times New Roman"/>
                <w:sz w:val="20"/>
                <w:szCs w:val="20"/>
              </w:rPr>
              <w:t>115 рублей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взыскана по 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.05.2017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9F1D20" w:rsidRPr="005774A5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 xml:space="preserve">– 3 000 000 руб. – Решением Синарского районного суда г. Каменска-Уральского </w:t>
            </w:r>
            <w:r w:rsidRPr="008F32B6">
              <w:rPr>
                <w:rFonts w:ascii="Times New Roman" w:hAnsi="Times New Roman"/>
                <w:sz w:val="20"/>
                <w:szCs w:val="20"/>
              </w:rPr>
              <w:t xml:space="preserve">(судья </w:t>
            </w:r>
            <w:proofErr w:type="spellStart"/>
            <w:r w:rsidRPr="009C07B7">
              <w:rPr>
                <w:rFonts w:ascii="Times New Roman" w:hAnsi="Times New Roman"/>
                <w:sz w:val="20"/>
                <w:szCs w:val="20"/>
              </w:rPr>
              <w:t>Доев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9C07B7">
              <w:rPr>
                <w:rFonts w:ascii="Times New Roman" w:hAnsi="Times New Roman"/>
                <w:sz w:val="20"/>
                <w:szCs w:val="20"/>
              </w:rPr>
              <w:t xml:space="preserve"> З.Б</w:t>
            </w:r>
            <w:r w:rsidRPr="008F32B6">
              <w:rPr>
                <w:rFonts w:ascii="Times New Roman" w:hAnsi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от 18.08.2020 г. по делу № 2-881/2020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0447">
              <w:rPr>
                <w:rFonts w:ascii="Times New Roman" w:hAnsi="Times New Roman"/>
                <w:sz w:val="20"/>
                <w:szCs w:val="20"/>
              </w:rPr>
              <w:t>(</w:t>
            </w:r>
            <w:r w:rsidRPr="00240447">
              <w:rPr>
                <w:rFonts w:ascii="Times New Roman" w:hAnsi="Times New Roman"/>
                <w:b/>
                <w:sz w:val="20"/>
                <w:szCs w:val="20"/>
              </w:rPr>
              <w:t>неустойка</w:t>
            </w:r>
            <w:r w:rsidRPr="00240447">
              <w:rPr>
                <w:rFonts w:ascii="Times New Roman" w:hAnsi="Times New Roman"/>
                <w:sz w:val="20"/>
                <w:szCs w:val="20"/>
              </w:rPr>
              <w:t xml:space="preserve"> взыскана за период с </w:t>
            </w:r>
            <w:r w:rsidRPr="009C07B7">
              <w:rPr>
                <w:rFonts w:ascii="Times New Roman" w:hAnsi="Times New Roman"/>
                <w:sz w:val="20"/>
                <w:szCs w:val="20"/>
              </w:rPr>
              <w:t>24.05.2017 по 31.12.2017</w:t>
            </w:r>
            <w:r w:rsidRPr="00240447">
              <w:rPr>
                <w:rFonts w:ascii="Times New Roman" w:hAnsi="Times New Roman"/>
                <w:sz w:val="20"/>
                <w:szCs w:val="20"/>
              </w:rPr>
              <w:t>)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1D20" w:rsidRPr="005774A5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 xml:space="preserve">– 180 501,75 руб. – Решением Синарского районного суда г. Каменска-Уральского (судья Толкачева О. А.) от 22.06.2020 г. по делу № 2-910/2020 (в фиксированной части </w:t>
            </w:r>
            <w:r w:rsidRPr="005774A5">
              <w:rPr>
                <w:rFonts w:ascii="Times New Roman" w:hAnsi="Times New Roman"/>
                <w:b/>
                <w:sz w:val="20"/>
                <w:szCs w:val="20"/>
              </w:rPr>
              <w:t>проценты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взысканы за период 24.05.2017 по 31.12.2017)</w:t>
            </w:r>
          </w:p>
          <w:p w:rsidR="009F1D20" w:rsidRPr="005774A5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 xml:space="preserve">– 856 873,40 руб. – Заочным решением Синарского районного суда г. Каменска-Уральского (судья Земская Л. К.) от 12.01.2021 г. по делу № 2-56/2021 (в фиксированной части </w:t>
            </w:r>
            <w:r w:rsidRPr="005774A5">
              <w:rPr>
                <w:rFonts w:ascii="Times New Roman" w:hAnsi="Times New Roman"/>
                <w:b/>
                <w:sz w:val="20"/>
                <w:szCs w:val="20"/>
              </w:rPr>
              <w:t>проценты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взысканы за период с 01.01.2018 по 15.11.2020, а в переменной за период с 16.11.2020 по день возврата суммы займа из расчета 6,1875% годовых (3/4 от 8,25% годовых) от остатка невозвращенной задолженности по договорам займов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1D20" w:rsidRPr="005774A5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>– 3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000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000 руб. – Заочным решением Синарского районного суда г. Каменска-Уральского (судья Толкачева О. А.) от 02.02.2021 г. по делу № 2-154/2021 (</w:t>
            </w:r>
            <w:r w:rsidRPr="005774A5">
              <w:rPr>
                <w:rFonts w:ascii="Times New Roman" w:hAnsi="Times New Roman"/>
                <w:b/>
                <w:sz w:val="20"/>
                <w:szCs w:val="20"/>
              </w:rPr>
              <w:t>неустойка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взыскана за период с 01.01.2018 по 31.12.2019)</w:t>
            </w:r>
          </w:p>
          <w:p w:rsidR="009F1D20" w:rsidRPr="005774A5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>– 1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500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000 руб. – Заочным решением Синарского районного суда г. Каменска-Уральского (судья Зуева О. С.) от 04.02.2022 г. по делу № 2-344/2022 (</w:t>
            </w:r>
            <w:r w:rsidRPr="005774A5">
              <w:rPr>
                <w:rFonts w:ascii="Times New Roman" w:hAnsi="Times New Roman"/>
                <w:b/>
                <w:sz w:val="20"/>
                <w:szCs w:val="20"/>
              </w:rPr>
              <w:t>неустойка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взыскана за период с 01.01.2020 по 31.12.2020)</w:t>
            </w:r>
          </w:p>
          <w:p w:rsidR="009F1D20" w:rsidRPr="005774A5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>– 1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500</w:t>
            </w:r>
            <w:r w:rsidRPr="00273DAB">
              <w:rPr>
                <w:rFonts w:ascii="Times New Roman" w:hAnsi="Times New Roman"/>
                <w:sz w:val="20"/>
                <w:szCs w:val="20"/>
              </w:rPr>
              <w:t> 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>000 руб. – Заочным решением Синарского районного суда г. Каменска-Уральского (судья Зуева О. С.) от 22.04.2022 г. по делу № 2-707/2022 (</w:t>
            </w:r>
            <w:r w:rsidRPr="005774A5">
              <w:rPr>
                <w:rFonts w:ascii="Times New Roman" w:hAnsi="Times New Roman"/>
                <w:b/>
                <w:sz w:val="20"/>
                <w:szCs w:val="20"/>
              </w:rPr>
              <w:t>неустойка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взыскана за период с 01.01.2021 по 31.12.2021)</w:t>
            </w:r>
          </w:p>
          <w:p w:rsidR="009F1D20" w:rsidRDefault="009F1D20" w:rsidP="009F1D2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4A5">
              <w:rPr>
                <w:rFonts w:ascii="Times New Roman" w:hAnsi="Times New Roman"/>
                <w:sz w:val="20"/>
                <w:szCs w:val="20"/>
              </w:rPr>
              <w:t>– 2 000 000 руб. – Решением Синарского районного суда г. Каменска-Уральского (судья Долговых Я. Ю.) от 24.04.2024 г. по делу № 2-668/2024 (</w:t>
            </w:r>
            <w:r w:rsidRPr="005774A5">
              <w:rPr>
                <w:rFonts w:ascii="Times New Roman" w:hAnsi="Times New Roman"/>
                <w:b/>
                <w:sz w:val="20"/>
                <w:szCs w:val="20"/>
              </w:rPr>
              <w:t>неустойка</w:t>
            </w:r>
            <w:r w:rsidRPr="005774A5">
              <w:rPr>
                <w:rFonts w:ascii="Times New Roman" w:hAnsi="Times New Roman"/>
                <w:sz w:val="20"/>
                <w:szCs w:val="20"/>
              </w:rPr>
              <w:t xml:space="preserve"> взыскана за период с 01.01.2022 по 31.12.2023)</w:t>
            </w:r>
          </w:p>
          <w:p w:rsidR="00C31739" w:rsidRPr="004424E7" w:rsidRDefault="00D23A5F" w:rsidP="001B72B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1B7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2021">
              <w:rPr>
                <w:rFonts w:ascii="Times New Roman" w:hAnsi="Times New Roman"/>
                <w:sz w:val="20"/>
                <w:szCs w:val="20"/>
              </w:rPr>
              <w:t>Требования имущественного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: п</w:t>
            </w:r>
            <w:r w:rsidRPr="00561F50">
              <w:rPr>
                <w:rFonts w:ascii="Times New Roman" w:hAnsi="Times New Roman"/>
                <w:sz w:val="20"/>
                <w:szCs w:val="20"/>
              </w:rPr>
              <w:t xml:space="preserve">рава требования к </w:t>
            </w:r>
            <w:proofErr w:type="spellStart"/>
            <w:r w:rsidRPr="00561F50">
              <w:rPr>
                <w:rFonts w:ascii="Times New Roman" w:hAnsi="Times New Roman"/>
                <w:sz w:val="20"/>
                <w:szCs w:val="20"/>
              </w:rPr>
              <w:t>Иноземцеву</w:t>
            </w:r>
            <w:proofErr w:type="spellEnd"/>
            <w:r w:rsidRPr="00561F50">
              <w:rPr>
                <w:rFonts w:ascii="Times New Roman" w:hAnsi="Times New Roman"/>
                <w:sz w:val="20"/>
                <w:szCs w:val="20"/>
              </w:rPr>
              <w:t xml:space="preserve"> А.В. (дебиторская задолженность), подтвержденные Определением Арбитражного суда Свердловской области от 24.04.2018 г. по делу № А60-1137/2016 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1F50">
              <w:rPr>
                <w:rFonts w:ascii="Times New Roman" w:hAnsi="Times New Roman"/>
                <w:sz w:val="20"/>
                <w:szCs w:val="20"/>
              </w:rPr>
              <w:t>рименении последствий недействительности сделки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взыскании долга</w:t>
            </w:r>
            <w:r w:rsidRPr="00561F50">
              <w:rPr>
                <w:rFonts w:ascii="Times New Roman" w:hAnsi="Times New Roman"/>
                <w:sz w:val="20"/>
                <w:szCs w:val="20"/>
              </w:rPr>
              <w:t xml:space="preserve"> в размере 8 228 </w:t>
            </w:r>
            <w:r>
              <w:rPr>
                <w:rFonts w:ascii="Times New Roman" w:hAnsi="Times New Roman"/>
                <w:sz w:val="20"/>
                <w:szCs w:val="20"/>
              </w:rPr>
              <w:t>835 руб</w:t>
            </w:r>
            <w:r w:rsidRPr="00561F5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52" w:type="pct"/>
            <w:shd w:val="clear" w:color="auto" w:fill="auto"/>
          </w:tcPr>
          <w:p w:rsidR="00C31739" w:rsidRPr="004424E7" w:rsidRDefault="00C31739" w:rsidP="00C16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13 175 026,7</w:t>
            </w:r>
            <w:r w:rsidR="00C16A37">
              <w:rPr>
                <w:rFonts w:ascii="Times New Roman" w:hAnsi="Times New Roman"/>
                <w:sz w:val="20"/>
                <w:szCs w:val="20"/>
              </w:rPr>
              <w:t>9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</w:tr>
      <w:tr w:rsidR="00C31739" w:rsidRPr="004424E7" w:rsidTr="001B72B4">
        <w:tc>
          <w:tcPr>
            <w:tcW w:w="278" w:type="pct"/>
            <w:shd w:val="clear" w:color="auto" w:fill="auto"/>
          </w:tcPr>
          <w:p w:rsidR="00C31739" w:rsidRPr="004424E7" w:rsidRDefault="00C31739" w:rsidP="00442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4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69" w:type="pct"/>
            <w:shd w:val="clear" w:color="auto" w:fill="auto"/>
          </w:tcPr>
          <w:p w:rsidR="00C31739" w:rsidRPr="004424E7" w:rsidRDefault="00D23A5F" w:rsidP="00D23A5F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2021">
              <w:rPr>
                <w:rFonts w:ascii="Times New Roman" w:hAnsi="Times New Roman"/>
                <w:sz w:val="20"/>
                <w:szCs w:val="20"/>
              </w:rPr>
              <w:t>Требования имущественного характера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C31739" w:rsidRPr="004424E7">
              <w:rPr>
                <w:rFonts w:ascii="Times New Roman" w:hAnsi="Times New Roman"/>
                <w:sz w:val="20"/>
                <w:szCs w:val="20"/>
              </w:rPr>
              <w:t xml:space="preserve">рава требования (дебиторская задолженность) к </w:t>
            </w:r>
            <w:proofErr w:type="spellStart"/>
            <w:r w:rsidR="00C31739" w:rsidRPr="004424E7">
              <w:rPr>
                <w:rFonts w:ascii="Times New Roman" w:hAnsi="Times New Roman"/>
                <w:sz w:val="20"/>
                <w:szCs w:val="20"/>
              </w:rPr>
              <w:t>Иноземцеву</w:t>
            </w:r>
            <w:proofErr w:type="spellEnd"/>
            <w:r w:rsidR="00C31739" w:rsidRPr="004424E7">
              <w:rPr>
                <w:rFonts w:ascii="Times New Roman" w:hAnsi="Times New Roman"/>
                <w:sz w:val="20"/>
                <w:szCs w:val="20"/>
              </w:rPr>
              <w:t xml:space="preserve"> А.В. в размере </w:t>
            </w:r>
            <w:r w:rsidR="00C31739">
              <w:rPr>
                <w:rFonts w:ascii="Times New Roman" w:hAnsi="Times New Roman"/>
                <w:sz w:val="20"/>
                <w:szCs w:val="20"/>
              </w:rPr>
              <w:t>1 706 499,13</w:t>
            </w:r>
            <w:r w:rsidR="00C31739" w:rsidRPr="004424E7">
              <w:rPr>
                <w:rFonts w:ascii="Times New Roman" w:hAnsi="Times New Roman"/>
                <w:sz w:val="20"/>
                <w:szCs w:val="20"/>
              </w:rPr>
              <w:t xml:space="preserve"> руб., подтвержденные Определением Арбитражного суда Свердловской области от </w:t>
            </w:r>
            <w:r w:rsidR="00C31739">
              <w:rPr>
                <w:rFonts w:ascii="Times New Roman" w:hAnsi="Times New Roman"/>
                <w:sz w:val="20"/>
                <w:szCs w:val="20"/>
              </w:rPr>
              <w:t>31</w:t>
            </w:r>
            <w:r w:rsidR="00C31739" w:rsidRPr="004424E7">
              <w:rPr>
                <w:rFonts w:ascii="Times New Roman" w:hAnsi="Times New Roman"/>
                <w:sz w:val="20"/>
                <w:szCs w:val="20"/>
              </w:rPr>
              <w:t>.0</w:t>
            </w:r>
            <w:r w:rsidR="00C31739">
              <w:rPr>
                <w:rFonts w:ascii="Times New Roman" w:hAnsi="Times New Roman"/>
                <w:sz w:val="20"/>
                <w:szCs w:val="20"/>
              </w:rPr>
              <w:t>1</w:t>
            </w:r>
            <w:r w:rsidR="00C31739" w:rsidRPr="004424E7">
              <w:rPr>
                <w:rFonts w:ascii="Times New Roman" w:hAnsi="Times New Roman"/>
                <w:sz w:val="20"/>
                <w:szCs w:val="20"/>
              </w:rPr>
              <w:t>.20</w:t>
            </w:r>
            <w:r w:rsidR="00C31739">
              <w:rPr>
                <w:rFonts w:ascii="Times New Roman" w:hAnsi="Times New Roman"/>
                <w:sz w:val="20"/>
                <w:szCs w:val="20"/>
              </w:rPr>
              <w:t>22 г</w:t>
            </w:r>
            <w:r w:rsidR="00C31739" w:rsidRPr="004424E7">
              <w:rPr>
                <w:rFonts w:ascii="Times New Roman" w:hAnsi="Times New Roman"/>
                <w:sz w:val="20"/>
                <w:szCs w:val="20"/>
              </w:rPr>
              <w:t>.</w:t>
            </w:r>
            <w:r w:rsidR="00C31739">
              <w:rPr>
                <w:rFonts w:ascii="Times New Roman" w:hAnsi="Times New Roman"/>
                <w:sz w:val="20"/>
                <w:szCs w:val="20"/>
              </w:rPr>
              <w:t xml:space="preserve"> по делу №А60-1137/2016</w:t>
            </w:r>
            <w:r w:rsidRPr="00D82021">
              <w:rPr>
                <w:rFonts w:ascii="Times New Roman" w:hAnsi="Times New Roman"/>
                <w:sz w:val="20"/>
                <w:szCs w:val="20"/>
              </w:rPr>
              <w:t xml:space="preserve"> по результатам рассмотрения отчёта о выбор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82021">
              <w:rPr>
                <w:rFonts w:ascii="Times New Roman" w:hAnsi="Times New Roman"/>
                <w:sz w:val="20"/>
                <w:szCs w:val="20"/>
              </w:rPr>
              <w:t xml:space="preserve"> кредиторами способа распоряжения правом требования о привлечении к субсидиарной ответственности</w:t>
            </w:r>
          </w:p>
        </w:tc>
        <w:tc>
          <w:tcPr>
            <w:tcW w:w="952" w:type="pct"/>
            <w:shd w:val="clear" w:color="auto" w:fill="auto"/>
          </w:tcPr>
          <w:p w:rsidR="00C31739" w:rsidRPr="004424E7" w:rsidRDefault="00C31739" w:rsidP="00442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1 706 499,13</w:t>
            </w:r>
            <w:r w:rsidRPr="004424E7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</w:tr>
    </w:tbl>
    <w:p w:rsidR="007D4F3E" w:rsidRDefault="007D4F3E"/>
    <w:sectPr w:rsidR="007D4F3E" w:rsidSect="002C7F43">
      <w:footerReference w:type="default" r:id="rId8"/>
      <w:pgSz w:w="11976" w:h="16891"/>
      <w:pgMar w:top="566" w:right="682" w:bottom="851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0A" w:rsidRDefault="00DC260A">
      <w:pPr>
        <w:spacing w:after="0" w:line="240" w:lineRule="auto"/>
      </w:pPr>
      <w:r>
        <w:separator/>
      </w:r>
    </w:p>
  </w:endnote>
  <w:endnote w:type="continuationSeparator" w:id="0">
    <w:p w:rsidR="00DC260A" w:rsidRDefault="00DC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555" w:rsidRPr="00BA2486" w:rsidRDefault="00040158">
    <w:pPr>
      <w:pStyle w:val="a3"/>
      <w:jc w:val="center"/>
      <w:rPr>
        <w:rFonts w:ascii="Times New Roman" w:hAnsi="Times New Roman"/>
      </w:rPr>
    </w:pPr>
    <w:r w:rsidRPr="00BA2486">
      <w:rPr>
        <w:rFonts w:ascii="Times New Roman" w:hAnsi="Times New Roman"/>
      </w:rPr>
      <w:fldChar w:fldCharType="begin"/>
    </w:r>
    <w:r w:rsidRPr="00BA2486">
      <w:rPr>
        <w:rFonts w:ascii="Times New Roman" w:hAnsi="Times New Roman"/>
      </w:rPr>
      <w:instrText xml:space="preserve"> PAGE   \* MERGEFORMAT </w:instrText>
    </w:r>
    <w:r w:rsidRPr="00BA2486">
      <w:rPr>
        <w:rFonts w:ascii="Times New Roman" w:hAnsi="Times New Roman"/>
      </w:rPr>
      <w:fldChar w:fldCharType="separate"/>
    </w:r>
    <w:r w:rsidR="00295997">
      <w:rPr>
        <w:rFonts w:ascii="Times New Roman" w:hAnsi="Times New Roman"/>
        <w:noProof/>
      </w:rPr>
      <w:t>5</w:t>
    </w:r>
    <w:r w:rsidRPr="00BA2486">
      <w:rPr>
        <w:rFonts w:ascii="Times New Roman" w:hAnsi="Times New Roman"/>
        <w:noProof/>
      </w:rPr>
      <w:fldChar w:fldCharType="end"/>
    </w:r>
  </w:p>
  <w:p w:rsidR="00243555" w:rsidRDefault="002435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0A" w:rsidRDefault="00DC260A">
      <w:pPr>
        <w:spacing w:after="0" w:line="240" w:lineRule="auto"/>
      </w:pPr>
      <w:r>
        <w:separator/>
      </w:r>
    </w:p>
  </w:footnote>
  <w:footnote w:type="continuationSeparator" w:id="0">
    <w:p w:rsidR="00DC260A" w:rsidRDefault="00DC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095"/>
    <w:multiLevelType w:val="hybridMultilevel"/>
    <w:tmpl w:val="98CA2A64"/>
    <w:lvl w:ilvl="0" w:tplc="6FB6034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1251F60"/>
    <w:multiLevelType w:val="multilevel"/>
    <w:tmpl w:val="98126038"/>
    <w:lvl w:ilvl="0">
      <w:start w:val="1"/>
      <w:numFmt w:val="decimal"/>
      <w:lvlText w:val="%1."/>
      <w:lvlJc w:val="left"/>
      <w:pPr>
        <w:ind w:left="2480" w:hanging="4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1662CE5"/>
    <w:multiLevelType w:val="hybridMultilevel"/>
    <w:tmpl w:val="45868B86"/>
    <w:lvl w:ilvl="0" w:tplc="9994482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>
    <w:nsid w:val="725D1F8F"/>
    <w:multiLevelType w:val="hybridMultilevel"/>
    <w:tmpl w:val="71CC2F4C"/>
    <w:lvl w:ilvl="0" w:tplc="81A88276">
      <w:start w:val="9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43"/>
    <w:rsid w:val="0000352A"/>
    <w:rsid w:val="00011E46"/>
    <w:rsid w:val="000204A0"/>
    <w:rsid w:val="00036EE3"/>
    <w:rsid w:val="00040158"/>
    <w:rsid w:val="00067F29"/>
    <w:rsid w:val="00076420"/>
    <w:rsid w:val="00084586"/>
    <w:rsid w:val="000D45DE"/>
    <w:rsid w:val="000F18F2"/>
    <w:rsid w:val="00101159"/>
    <w:rsid w:val="00177FA2"/>
    <w:rsid w:val="001838BC"/>
    <w:rsid w:val="001917D5"/>
    <w:rsid w:val="00197447"/>
    <w:rsid w:val="00197453"/>
    <w:rsid w:val="001B72B4"/>
    <w:rsid w:val="001E3F8B"/>
    <w:rsid w:val="00220648"/>
    <w:rsid w:val="00241888"/>
    <w:rsid w:val="00243555"/>
    <w:rsid w:val="00270EA2"/>
    <w:rsid w:val="00274E25"/>
    <w:rsid w:val="00284BAE"/>
    <w:rsid w:val="0028621F"/>
    <w:rsid w:val="00295997"/>
    <w:rsid w:val="002B2DDE"/>
    <w:rsid w:val="002C7F43"/>
    <w:rsid w:val="002D0ED1"/>
    <w:rsid w:val="00310EAA"/>
    <w:rsid w:val="00312C60"/>
    <w:rsid w:val="003541DC"/>
    <w:rsid w:val="00355E78"/>
    <w:rsid w:val="0038221B"/>
    <w:rsid w:val="003A1BA8"/>
    <w:rsid w:val="00415F6B"/>
    <w:rsid w:val="004424E7"/>
    <w:rsid w:val="004743DB"/>
    <w:rsid w:val="004A77D0"/>
    <w:rsid w:val="0050312C"/>
    <w:rsid w:val="00524CE5"/>
    <w:rsid w:val="00532A36"/>
    <w:rsid w:val="00584A5F"/>
    <w:rsid w:val="005D608E"/>
    <w:rsid w:val="006120CB"/>
    <w:rsid w:val="00615BEA"/>
    <w:rsid w:val="00633FEB"/>
    <w:rsid w:val="006604C3"/>
    <w:rsid w:val="006615E0"/>
    <w:rsid w:val="00677CC5"/>
    <w:rsid w:val="00690E3A"/>
    <w:rsid w:val="006D6884"/>
    <w:rsid w:val="006E739C"/>
    <w:rsid w:val="00716E69"/>
    <w:rsid w:val="0072564B"/>
    <w:rsid w:val="007C7C5A"/>
    <w:rsid w:val="007D3D5C"/>
    <w:rsid w:val="007D4F3E"/>
    <w:rsid w:val="008011E2"/>
    <w:rsid w:val="0080779A"/>
    <w:rsid w:val="0081625E"/>
    <w:rsid w:val="008301ED"/>
    <w:rsid w:val="008337EA"/>
    <w:rsid w:val="00874D4A"/>
    <w:rsid w:val="00877344"/>
    <w:rsid w:val="008E4F07"/>
    <w:rsid w:val="00962414"/>
    <w:rsid w:val="00990A3E"/>
    <w:rsid w:val="00992B1E"/>
    <w:rsid w:val="009E46E6"/>
    <w:rsid w:val="009F07EE"/>
    <w:rsid w:val="009F1D20"/>
    <w:rsid w:val="00A47016"/>
    <w:rsid w:val="00A71606"/>
    <w:rsid w:val="00A719B3"/>
    <w:rsid w:val="00A82F16"/>
    <w:rsid w:val="00A95615"/>
    <w:rsid w:val="00AD2D22"/>
    <w:rsid w:val="00B350FF"/>
    <w:rsid w:val="00B747FB"/>
    <w:rsid w:val="00BA2486"/>
    <w:rsid w:val="00BC2F06"/>
    <w:rsid w:val="00C16A37"/>
    <w:rsid w:val="00C31739"/>
    <w:rsid w:val="00C332CA"/>
    <w:rsid w:val="00C40481"/>
    <w:rsid w:val="00C674B2"/>
    <w:rsid w:val="00C90CC1"/>
    <w:rsid w:val="00C90E7D"/>
    <w:rsid w:val="00CE5450"/>
    <w:rsid w:val="00D157E4"/>
    <w:rsid w:val="00D23A5F"/>
    <w:rsid w:val="00D32BCB"/>
    <w:rsid w:val="00D52CC2"/>
    <w:rsid w:val="00D5788A"/>
    <w:rsid w:val="00D65718"/>
    <w:rsid w:val="00D902E5"/>
    <w:rsid w:val="00DB59D9"/>
    <w:rsid w:val="00DC260A"/>
    <w:rsid w:val="00DD7CF8"/>
    <w:rsid w:val="00E30087"/>
    <w:rsid w:val="00E45B29"/>
    <w:rsid w:val="00E665BB"/>
    <w:rsid w:val="00E91E02"/>
    <w:rsid w:val="00EE605A"/>
    <w:rsid w:val="00F95330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068D03-7111-448E-9993-F3AA24B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F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2C7F43"/>
    <w:rPr>
      <w:rFonts w:ascii="Arial" w:hAnsi="Arial" w:cs="Times New Roman"/>
      <w:sz w:val="20"/>
      <w:szCs w:val="20"/>
    </w:rPr>
  </w:style>
  <w:style w:type="paragraph" w:styleId="a5">
    <w:name w:val="Normal (Web)"/>
    <w:basedOn w:val="a"/>
    <w:uiPriority w:val="99"/>
    <w:rsid w:val="0028621F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28621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aragraph">
    <w:name w:val="paragraph"/>
    <w:uiPriority w:val="99"/>
    <w:rsid w:val="0028621F"/>
  </w:style>
  <w:style w:type="table" w:styleId="a6">
    <w:name w:val="Table Grid"/>
    <w:basedOn w:val="a1"/>
    <w:locked/>
    <w:rsid w:val="007D4F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77FA2"/>
    <w:pPr>
      <w:spacing w:after="0" w:line="240" w:lineRule="auto"/>
      <w:ind w:left="5387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177FA2"/>
    <w:rPr>
      <w:rFonts w:ascii="Times New Roman" w:eastAsia="Times New Roman" w:hAnsi="Times New Roman"/>
      <w:b/>
      <w:i/>
      <w:sz w:val="24"/>
      <w:szCs w:val="20"/>
    </w:rPr>
  </w:style>
  <w:style w:type="character" w:styleId="a7">
    <w:name w:val="Hyperlink"/>
    <w:uiPriority w:val="99"/>
    <w:unhideWhenUsed/>
    <w:rsid w:val="006120C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A24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2486"/>
    <w:rPr>
      <w:lang w:eastAsia="en-US"/>
    </w:rPr>
  </w:style>
  <w:style w:type="paragraph" w:customStyle="1" w:styleId="aa">
    <w:basedOn w:val="a"/>
    <w:next w:val="a5"/>
    <w:uiPriority w:val="99"/>
    <w:unhideWhenUsed/>
    <w:rsid w:val="00B7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B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4EEB-3CBA-41A8-BA54-8C67CEFF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s-server</cp:lastModifiedBy>
  <cp:revision>15</cp:revision>
  <dcterms:created xsi:type="dcterms:W3CDTF">2024-07-15T13:06:00Z</dcterms:created>
  <dcterms:modified xsi:type="dcterms:W3CDTF">2024-10-14T07:20:00Z</dcterms:modified>
</cp:coreProperties>
</file>