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EE" w:rsidRPr="00026B8B" w:rsidRDefault="00A439EE" w:rsidP="000E7ABE">
      <w:pPr>
        <w:ind w:firstLine="567"/>
        <w:jc w:val="center"/>
        <w:rPr>
          <w:b/>
        </w:rPr>
      </w:pPr>
      <w:r w:rsidRPr="00026B8B">
        <w:rPr>
          <w:b/>
        </w:rPr>
        <w:t>ДОГОВОР</w:t>
      </w:r>
    </w:p>
    <w:p w:rsidR="00A439EE" w:rsidRPr="00026B8B" w:rsidRDefault="00A439EE" w:rsidP="000E7ABE">
      <w:pPr>
        <w:ind w:firstLine="567"/>
        <w:jc w:val="center"/>
        <w:rPr>
          <w:b/>
        </w:rPr>
      </w:pPr>
      <w:r w:rsidRPr="00026B8B">
        <w:rPr>
          <w:b/>
        </w:rPr>
        <w:t>КУПЛИ-ПРОДАЖИ НЕДВИЖИМОГО ИМУЩЕСТВА №______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A439EE" w:rsidRPr="00026B8B" w:rsidTr="000E7ABE">
        <w:tc>
          <w:tcPr>
            <w:tcW w:w="4961" w:type="dxa"/>
            <w:shd w:val="clear" w:color="auto" w:fill="auto"/>
          </w:tcPr>
          <w:p w:rsidR="00A439EE" w:rsidRPr="00026B8B" w:rsidRDefault="00A439EE" w:rsidP="000E7ABE">
            <w:pPr>
              <w:snapToGrid w:val="0"/>
              <w:ind w:firstLine="567"/>
            </w:pPr>
          </w:p>
          <w:p w:rsidR="00A439EE" w:rsidRPr="00026B8B" w:rsidRDefault="00A439EE" w:rsidP="008250AF">
            <w:pPr>
              <w:snapToGrid w:val="0"/>
            </w:pPr>
            <w:r>
              <w:rPr>
                <w:noProof/>
              </w:rPr>
              <w:t>ХМАО-Югра, г. Нижневартовск</w:t>
            </w:r>
          </w:p>
        </w:tc>
        <w:tc>
          <w:tcPr>
            <w:tcW w:w="4678" w:type="dxa"/>
            <w:shd w:val="clear" w:color="auto" w:fill="auto"/>
          </w:tcPr>
          <w:p w:rsidR="00A439EE" w:rsidRPr="00026B8B" w:rsidRDefault="00A439EE" w:rsidP="000E7ABE">
            <w:pPr>
              <w:snapToGrid w:val="0"/>
              <w:ind w:firstLine="567"/>
              <w:jc w:val="right"/>
            </w:pPr>
          </w:p>
          <w:p w:rsidR="00A439EE" w:rsidRPr="00026B8B" w:rsidRDefault="00A439EE" w:rsidP="009A3EC5">
            <w:pPr>
              <w:snapToGrid w:val="0"/>
              <w:ind w:firstLine="567"/>
              <w:jc w:val="right"/>
            </w:pPr>
            <w:r w:rsidRPr="00026B8B">
              <w:t>«__</w:t>
            </w:r>
            <w:r>
              <w:t>_____» _______________</w:t>
            </w:r>
            <w:r w:rsidRPr="00026B8B">
              <w:t>20__ года</w:t>
            </w:r>
          </w:p>
        </w:tc>
      </w:tr>
    </w:tbl>
    <w:p w:rsidR="00A439EE" w:rsidRDefault="00A439EE" w:rsidP="000E7ABE">
      <w:pPr>
        <w:ind w:firstLine="567"/>
        <w:jc w:val="both"/>
      </w:pPr>
    </w:p>
    <w:p w:rsidR="00A439EE" w:rsidRDefault="00A439EE" w:rsidP="00FF63BE">
      <w:pPr>
        <w:ind w:firstLine="567"/>
        <w:jc w:val="both"/>
      </w:pPr>
      <w:r w:rsidRPr="000A51BD">
        <w:rPr>
          <w:rFonts w:eastAsia="Arial" w:cs="Arial"/>
          <w:b/>
          <w:noProof/>
        </w:rPr>
        <w:t>Джумасов Амир Мирхайдарович</w:t>
      </w:r>
      <w:r>
        <w:rPr>
          <w:rFonts w:eastAsia="Arial" w:cs="Arial"/>
          <w:b/>
        </w:rPr>
        <w:t xml:space="preserve"> </w:t>
      </w:r>
      <w:r w:rsidRPr="00BE00F2">
        <w:rPr>
          <w:rFonts w:eastAsia="Arial" w:cs="Arial"/>
        </w:rPr>
        <w:t>(</w:t>
      </w:r>
      <w:r>
        <w:rPr>
          <w:noProof/>
        </w:rPr>
        <w:t>11.02.1965</w:t>
      </w:r>
      <w:r>
        <w:rPr>
          <w:noProof/>
        </w:rPr>
        <w:t xml:space="preserve">г.р., </w:t>
      </w:r>
      <w:r w:rsidRPr="00A439EE">
        <w:rPr>
          <w:noProof/>
        </w:rPr>
        <w:t>ИНН</w:t>
      </w:r>
      <w:r>
        <w:rPr>
          <w:noProof/>
        </w:rPr>
        <w:t xml:space="preserve"> </w:t>
      </w:r>
      <w:r w:rsidRPr="00A439EE">
        <w:rPr>
          <w:noProof/>
        </w:rPr>
        <w:t>860500194403</w:t>
      </w:r>
      <w:r w:rsidRPr="00A439EE">
        <w:rPr>
          <w:noProof/>
        </w:rPr>
        <w:t xml:space="preserve">, </w:t>
      </w:r>
      <w:r>
        <w:rPr>
          <w:noProof/>
        </w:rPr>
        <w:t xml:space="preserve">адрес регистрации: </w:t>
      </w:r>
      <w:r w:rsidRPr="000A51BD">
        <w:rPr>
          <w:rFonts w:eastAsia="Arial" w:cs="Arial"/>
          <w:noProof/>
        </w:rPr>
        <w:t>Ханты-Мансийский автономный округ – Югра, г. Нижневартовск, ул. Мусы Джалиля, д. 20-А, кв. 114</w:t>
      </w:r>
      <w:r>
        <w:t>)</w:t>
      </w:r>
      <w:r w:rsidRPr="00A72C07">
        <w:rPr>
          <w:bCs/>
        </w:rPr>
        <w:t>,</w:t>
      </w:r>
      <w:r w:rsidRPr="003755BF">
        <w:t xml:space="preserve"> </w:t>
      </w:r>
      <w:r>
        <w:rPr>
          <w:noProof/>
        </w:rPr>
        <w:t>именуемый</w:t>
      </w:r>
      <w:r w:rsidRPr="003755BF">
        <w:t xml:space="preserve"> в дальнейшем </w:t>
      </w:r>
      <w:r w:rsidRPr="003755BF">
        <w:rPr>
          <w:b/>
          <w:lang w:eastAsia="ru-RU"/>
        </w:rPr>
        <w:t>«Продавец»</w:t>
      </w:r>
      <w:r w:rsidRPr="003755BF">
        <w:t xml:space="preserve">, в лице </w:t>
      </w:r>
      <w:r>
        <w:rPr>
          <w:noProof/>
        </w:rPr>
        <w:t>финансового</w:t>
      </w:r>
      <w:r w:rsidRPr="003755BF">
        <w:t xml:space="preserve"> управляющего </w:t>
      </w:r>
      <w:r>
        <w:rPr>
          <w:noProof/>
        </w:rPr>
        <w:t>Петько Сергея Анатольевича</w:t>
      </w:r>
      <w:r w:rsidRPr="003755BF">
        <w:t>, действующего на основании Решения</w:t>
      </w:r>
      <w:r>
        <w:t xml:space="preserve"> </w:t>
      </w:r>
      <w:r>
        <w:rPr>
          <w:noProof/>
        </w:rPr>
        <w:t>Арбитражного суда Ханты-Мансийского автономного округа – Югры</w:t>
      </w:r>
      <w:r w:rsidRPr="003755BF">
        <w:t xml:space="preserve"> от </w:t>
      </w:r>
      <w:r>
        <w:rPr>
          <w:noProof/>
        </w:rPr>
        <w:t>02.08.2023 (резолютивная часть 27.07.2023)</w:t>
      </w:r>
      <w:r w:rsidRPr="003755BF">
        <w:t xml:space="preserve">. дело № </w:t>
      </w:r>
      <w:r>
        <w:rPr>
          <w:noProof/>
        </w:rPr>
        <w:t>А75-23933/2022</w:t>
      </w:r>
      <w:r w:rsidRPr="003755BF">
        <w:t>,</w:t>
      </w:r>
      <w:r>
        <w:t xml:space="preserve"> с одной стороны, </w:t>
      </w:r>
      <w:r w:rsidRPr="003755BF">
        <w:t>и</w:t>
      </w:r>
    </w:p>
    <w:p w:rsidR="00A439EE" w:rsidRPr="003458E2" w:rsidRDefault="00A439EE" w:rsidP="00FF63BE">
      <w:pPr>
        <w:ind w:firstLine="567"/>
        <w:jc w:val="both"/>
        <w:rPr>
          <w:rFonts w:eastAsia="Arial" w:cs="Arial"/>
          <w:b/>
        </w:rPr>
      </w:pPr>
      <w:r w:rsidRPr="003755BF">
        <w:rPr>
          <w:rFonts w:eastAsia="Arial"/>
          <w:b/>
          <w:bCs/>
          <w:spacing w:val="2"/>
        </w:rPr>
        <w:t>_______________________________</w:t>
      </w:r>
      <w:r w:rsidRPr="003755BF">
        <w:rPr>
          <w:b/>
          <w:bCs/>
        </w:rPr>
        <w:t>,</w:t>
      </w:r>
      <w:r w:rsidRPr="003755BF">
        <w:t xml:space="preserve"> именуемый в дальнейшем </w:t>
      </w:r>
      <w:r w:rsidRPr="003755BF">
        <w:rPr>
          <w:b/>
        </w:rPr>
        <w:t>«Покупатель»</w:t>
      </w:r>
      <w:r w:rsidRPr="003755BF">
        <w:t>, действующий на основании __________________ (или от себя лично), с другой стороны, заключили настоящий договор о нижеследующем:</w:t>
      </w:r>
    </w:p>
    <w:p w:rsidR="00A439EE" w:rsidRPr="00D77698" w:rsidRDefault="00A439EE" w:rsidP="000E7ABE">
      <w:pPr>
        <w:ind w:firstLine="567"/>
        <w:jc w:val="both"/>
      </w:pPr>
    </w:p>
    <w:p w:rsidR="00A439EE" w:rsidRDefault="00A439EE" w:rsidP="000E7ABE">
      <w:pPr>
        <w:widowControl w:val="0"/>
        <w:tabs>
          <w:tab w:val="left" w:pos="900"/>
        </w:tabs>
        <w:autoSpaceDE w:val="0"/>
        <w:ind w:firstLine="567"/>
        <w:jc w:val="center"/>
      </w:pPr>
      <w:r>
        <w:rPr>
          <w:b/>
        </w:rPr>
        <w:t>1. Основные положения</w:t>
      </w:r>
    </w:p>
    <w:p w:rsidR="00A439EE" w:rsidRPr="00123A75" w:rsidRDefault="00A439EE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</w:rPr>
      </w:pPr>
      <w:r>
        <w:t xml:space="preserve"> 1.1</w:t>
      </w:r>
      <w:r w:rsidRPr="001906FC">
        <w:t>.</w:t>
      </w:r>
      <w:r>
        <w:t xml:space="preserve"> </w:t>
      </w:r>
      <w:r w:rsidRPr="001906FC">
        <w:t xml:space="preserve">Настоящий договор </w:t>
      </w:r>
      <w:r w:rsidRPr="00123A75">
        <w:t>заключён на основании ст. 110,</w:t>
      </w:r>
      <w:r>
        <w:t xml:space="preserve"> 139</w:t>
      </w:r>
      <w:r w:rsidRPr="00123A75">
        <w:t xml:space="preserve"> ФЗ «О несостоятельности (банкротстве)» </w:t>
      </w:r>
      <w:r w:rsidRPr="00123A75">
        <w:rPr>
          <w:rStyle w:val="paragraph"/>
        </w:rPr>
        <w:t>от 26.10.2002г. № 127-ФЗ (с изменениями)</w:t>
      </w:r>
      <w:r>
        <w:t xml:space="preserve"> и Положения</w:t>
      </w:r>
      <w:r w:rsidRPr="00975858">
        <w:t xml:space="preserve"> о порядке, сроках и условиях продажи имущества </w:t>
      </w:r>
      <w:r>
        <w:rPr>
          <w:noProof/>
        </w:rPr>
        <w:t>Джумасов</w:t>
      </w:r>
      <w:r w:rsidR="009D59F0">
        <w:rPr>
          <w:noProof/>
        </w:rPr>
        <w:t>а</w:t>
      </w:r>
      <w:r>
        <w:rPr>
          <w:noProof/>
        </w:rPr>
        <w:t xml:space="preserve"> А.М.</w:t>
      </w:r>
      <w:r w:rsidRPr="00975858">
        <w:t xml:space="preserve">, </w:t>
      </w:r>
      <w:r>
        <w:t>утвержденного</w:t>
      </w:r>
      <w:r w:rsidR="009D59F0">
        <w:t xml:space="preserve"> ______________</w:t>
      </w:r>
      <w:r>
        <w:t xml:space="preserve">. </w:t>
      </w:r>
    </w:p>
    <w:p w:rsidR="00A439EE" w:rsidRDefault="00A439EE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b/>
        </w:rPr>
      </w:pPr>
    </w:p>
    <w:p w:rsidR="00A439EE" w:rsidRDefault="00A439EE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bCs/>
        </w:rPr>
      </w:pPr>
      <w:r>
        <w:rPr>
          <w:b/>
        </w:rPr>
        <w:t>2.Предмет договора</w:t>
      </w:r>
    </w:p>
    <w:p w:rsidR="00A439EE" w:rsidRDefault="00A439EE" w:rsidP="000E7ABE">
      <w:pPr>
        <w:widowControl w:val="0"/>
        <w:tabs>
          <w:tab w:val="left" w:pos="1020"/>
        </w:tabs>
        <w:autoSpaceDE w:val="0"/>
        <w:ind w:firstLine="567"/>
        <w:jc w:val="both"/>
      </w:pPr>
      <w:r>
        <w:rPr>
          <w:bCs/>
        </w:rPr>
        <w:t>2.1. Продавец</w:t>
      </w:r>
      <w:r>
        <w:t xml:space="preserve"> обязуется передать в собственность Покупателю, а </w:t>
      </w:r>
      <w:r>
        <w:rPr>
          <w:bCs/>
        </w:rPr>
        <w:t>Покупатель</w:t>
      </w:r>
      <w:r>
        <w:t xml:space="preserve"> обязуется принять и оплатить следующее недвижимое имущество: __________________________________________ </w:t>
      </w:r>
    </w:p>
    <w:p w:rsidR="00A439EE" w:rsidRPr="00174329" w:rsidRDefault="00A439EE" w:rsidP="000E7ABE">
      <w:pPr>
        <w:widowControl w:val="0"/>
        <w:tabs>
          <w:tab w:val="left" w:pos="1020"/>
        </w:tabs>
        <w:autoSpaceDE w:val="0"/>
        <w:ind w:firstLine="567"/>
        <w:rPr>
          <w:sz w:val="20"/>
          <w:szCs w:val="20"/>
        </w:rPr>
      </w:pPr>
      <w:r w:rsidRPr="00174329">
        <w:rPr>
          <w:sz w:val="20"/>
          <w:szCs w:val="20"/>
        </w:rPr>
        <w:t>(сведения об имуществе</w:t>
      </w:r>
      <w:r>
        <w:rPr>
          <w:sz w:val="20"/>
          <w:szCs w:val="20"/>
        </w:rPr>
        <w:t>: описание, месторасположение (адрес), кадастровый номер, площадь и др.</w:t>
      </w:r>
      <w:r w:rsidRPr="00174329">
        <w:rPr>
          <w:sz w:val="20"/>
          <w:szCs w:val="20"/>
        </w:rPr>
        <w:t>)</w:t>
      </w:r>
    </w:p>
    <w:p w:rsidR="00A439EE" w:rsidRDefault="00A439EE" w:rsidP="000E7ABE">
      <w:pPr>
        <w:widowControl w:val="0"/>
        <w:tabs>
          <w:tab w:val="left" w:pos="1020"/>
        </w:tabs>
        <w:autoSpaceDE w:val="0"/>
        <w:ind w:firstLine="567"/>
        <w:jc w:val="both"/>
      </w:pPr>
      <w:r>
        <w:t xml:space="preserve">далее по тексту – «Недвижимое имущество». </w:t>
      </w:r>
    </w:p>
    <w:p w:rsidR="00A439EE" w:rsidRDefault="00A439EE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 xml:space="preserve">2.2.  </w:t>
      </w:r>
      <w:r>
        <w:rPr>
          <w:lang w:eastAsia="ru-RU"/>
        </w:rPr>
        <w:t>Недвижимое имущество принадлежит Продавцу на праве собственности, что подтверждается ______________________ от «___"»_________ ____ г., Свидетельством о государственной регистрации права собственности N _____ от «___»___________ ___ г. (Выпиской из ЕГРП от «___» __________), выданным ______________________________________________________________________________.</w:t>
      </w:r>
    </w:p>
    <w:p w:rsidR="00A439EE" w:rsidRDefault="00A439EE" w:rsidP="000E7ABE">
      <w:pPr>
        <w:widowControl w:val="0"/>
        <w:tabs>
          <w:tab w:val="left" w:pos="1020"/>
        </w:tabs>
        <w:autoSpaceDE w:val="0"/>
        <w:ind w:firstLine="567"/>
        <w:jc w:val="both"/>
      </w:pPr>
      <w:r>
        <w:t>2.3. Продавец гарантирует, что на момент заключения настоящего договора Недвижимое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A439EE" w:rsidRDefault="00A439EE" w:rsidP="000E7ABE">
      <w:pPr>
        <w:widowControl w:val="0"/>
        <w:tabs>
          <w:tab w:val="left" w:pos="1020"/>
        </w:tabs>
        <w:autoSpaceDE w:val="0"/>
        <w:ind w:firstLine="567"/>
        <w:jc w:val="both"/>
        <w:rPr>
          <w:b/>
        </w:rPr>
      </w:pPr>
    </w:p>
    <w:p w:rsidR="00A439EE" w:rsidRDefault="00A439EE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color w:val="000000"/>
        </w:rPr>
      </w:pPr>
      <w:r>
        <w:rPr>
          <w:b/>
        </w:rPr>
        <w:t>3. Цена Договора и порядок расчётов</w:t>
      </w:r>
    </w:p>
    <w:p w:rsidR="00A439EE" w:rsidRDefault="00A439EE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  <w:bCs/>
          <w:spacing w:val="2"/>
        </w:rPr>
      </w:pPr>
      <w:r>
        <w:rPr>
          <w:color w:val="000000"/>
        </w:rPr>
        <w:t>3.1. Общая стоимость (цена) Недвижимого имущества</w:t>
      </w:r>
      <w:r>
        <w:rPr>
          <w:bCs/>
          <w:color w:val="000000"/>
        </w:rPr>
        <w:t xml:space="preserve">, </w:t>
      </w:r>
      <w:r>
        <w:rPr>
          <w:color w:val="000000"/>
        </w:rPr>
        <w:t xml:space="preserve">указанного в пункте 2.1. </w:t>
      </w:r>
      <w:r>
        <w:rPr>
          <w:bCs/>
          <w:color w:val="000000"/>
        </w:rPr>
        <w:t xml:space="preserve">настоящего договора </w:t>
      </w:r>
      <w:r>
        <w:rPr>
          <w:color w:val="000000"/>
        </w:rPr>
        <w:t xml:space="preserve">установлена по результатам </w:t>
      </w:r>
      <w:r>
        <w:rPr>
          <w:bCs/>
          <w:color w:val="000000"/>
        </w:rPr>
        <w:t>проведения торгов и составляет</w:t>
      </w:r>
      <w:r>
        <w:rPr>
          <w:b/>
          <w:bCs/>
          <w:color w:val="000000"/>
        </w:rPr>
        <w:t xml:space="preserve"> </w:t>
      </w:r>
      <w:r>
        <w:rPr>
          <w:rFonts w:eastAsia="Arial"/>
          <w:b/>
          <w:bCs/>
          <w:spacing w:val="2"/>
        </w:rPr>
        <w:t>___________________________________________________</w:t>
      </w:r>
      <w:r>
        <w:rPr>
          <w:b/>
          <w:bCs/>
          <w:spacing w:val="2"/>
        </w:rPr>
        <w:t>(_________________) руб.</w:t>
      </w:r>
    </w:p>
    <w:p w:rsidR="00A439EE" w:rsidRDefault="00A439EE" w:rsidP="000E7ABE">
      <w:pPr>
        <w:autoSpaceDE w:val="0"/>
        <w:spacing w:line="0" w:lineRule="atLeast"/>
        <w:ind w:firstLine="567"/>
        <w:jc w:val="both"/>
        <w:rPr>
          <w:rFonts w:eastAsia="Arial"/>
          <w:color w:val="000000"/>
          <w:spacing w:val="6"/>
        </w:rPr>
      </w:pPr>
      <w:r w:rsidRPr="000711E6">
        <w:rPr>
          <w:bCs/>
          <w:color w:val="000000"/>
        </w:rPr>
        <w:t xml:space="preserve">С учетом внесенного ранее задатка в </w:t>
      </w:r>
      <w:r>
        <w:rPr>
          <w:bCs/>
          <w:color w:val="000000"/>
        </w:rPr>
        <w:t xml:space="preserve">размере _______________ </w:t>
      </w:r>
      <w:r w:rsidRPr="000711E6">
        <w:rPr>
          <w:bCs/>
          <w:color w:val="000000"/>
        </w:rPr>
        <w:t>(</w:t>
      </w:r>
      <w:r>
        <w:rPr>
          <w:bCs/>
          <w:color w:val="000000"/>
        </w:rPr>
        <w:t xml:space="preserve">____________________) руб. ___ коп. </w:t>
      </w:r>
      <w:r w:rsidRPr="000711E6">
        <w:rPr>
          <w:bCs/>
          <w:color w:val="000000"/>
        </w:rPr>
        <w:t xml:space="preserve">оплате подлежит сумма – </w:t>
      </w:r>
      <w:r>
        <w:rPr>
          <w:bCs/>
          <w:color w:val="000000"/>
        </w:rPr>
        <w:t xml:space="preserve">__________________   (_____________________) руб. __ коп. </w:t>
      </w:r>
    </w:p>
    <w:p w:rsidR="00A439EE" w:rsidRDefault="00A439EE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rFonts w:eastAsia="Arial"/>
          <w:color w:val="000000"/>
          <w:spacing w:val="6"/>
        </w:rPr>
      </w:pPr>
      <w:r>
        <w:rPr>
          <w:rFonts w:eastAsia="Arial"/>
          <w:color w:val="000000"/>
          <w:spacing w:val="6"/>
        </w:rPr>
        <w:t>3.2. Сумма, подлежащая оплате за приобретаемое по настоящему договору Недвижимое имущество</w:t>
      </w:r>
      <w:r>
        <w:rPr>
          <w:rFonts w:eastAsia="Arial"/>
          <w:bCs/>
          <w:color w:val="000000"/>
          <w:spacing w:val="6"/>
        </w:rPr>
        <w:t xml:space="preserve"> п</w:t>
      </w:r>
      <w:r>
        <w:rPr>
          <w:rFonts w:eastAsia="Arial"/>
          <w:color w:val="000000"/>
          <w:spacing w:val="6"/>
        </w:rPr>
        <w:t xml:space="preserve">еречисляется </w:t>
      </w:r>
      <w:r>
        <w:rPr>
          <w:rFonts w:eastAsia="Arial"/>
          <w:bCs/>
          <w:color w:val="000000"/>
          <w:spacing w:val="6"/>
        </w:rPr>
        <w:t xml:space="preserve">Покупателем </w:t>
      </w:r>
      <w:r>
        <w:rPr>
          <w:rFonts w:eastAsia="Arial"/>
          <w:color w:val="000000"/>
          <w:spacing w:val="6"/>
        </w:rPr>
        <w:t xml:space="preserve">единовременным платежом на расчётный счёт </w:t>
      </w:r>
      <w:r>
        <w:rPr>
          <w:rFonts w:eastAsia="Arial"/>
          <w:bCs/>
          <w:color w:val="000000"/>
          <w:spacing w:val="6"/>
        </w:rPr>
        <w:t xml:space="preserve">Продавца </w:t>
      </w:r>
      <w:r>
        <w:rPr>
          <w:rFonts w:eastAsia="Arial"/>
          <w:color w:val="000000"/>
          <w:spacing w:val="6"/>
        </w:rPr>
        <w:t>в течение 30 (тридцати) дней с даты заключения настоящего договора.</w:t>
      </w:r>
    </w:p>
    <w:p w:rsidR="00A439EE" w:rsidRDefault="00A439EE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</w:rPr>
      </w:pPr>
      <w:r>
        <w:rPr>
          <w:rFonts w:eastAsia="Arial"/>
          <w:color w:val="000000"/>
          <w:spacing w:val="6"/>
        </w:rPr>
        <w:t xml:space="preserve">3.3. В случае неуплаты Покупателем в установленный срок денежной суммы, указанной в пункте 3.1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Недвижимого имущества по сравнению с ценой, предложенной </w:t>
      </w:r>
      <w:r>
        <w:rPr>
          <w:rFonts w:eastAsia="Arial"/>
          <w:color w:val="000000"/>
          <w:spacing w:val="6"/>
        </w:rPr>
        <w:lastRenderedPageBreak/>
        <w:t>другими участниками торгов, за исключением победителя торгов.</w:t>
      </w:r>
    </w:p>
    <w:p w:rsidR="00A439EE" w:rsidRDefault="00A439EE" w:rsidP="000E7ABE">
      <w:pPr>
        <w:widowControl w:val="0"/>
        <w:autoSpaceDE w:val="0"/>
        <w:ind w:firstLine="567"/>
        <w:jc w:val="center"/>
        <w:rPr>
          <w:b/>
        </w:rPr>
      </w:pPr>
    </w:p>
    <w:p w:rsidR="00A439EE" w:rsidRDefault="00A439EE" w:rsidP="000E7ABE">
      <w:pPr>
        <w:widowControl w:val="0"/>
        <w:autoSpaceDE w:val="0"/>
        <w:ind w:firstLine="567"/>
        <w:jc w:val="center"/>
      </w:pPr>
      <w:r>
        <w:rPr>
          <w:b/>
        </w:rPr>
        <w:t xml:space="preserve">4. Порядок передачи имущества. Момент перехода прав </w:t>
      </w:r>
    </w:p>
    <w:p w:rsidR="00A439EE" w:rsidRDefault="00A439EE" w:rsidP="000E7ABE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Передача Недвижимого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оплаты общей стоимости Недвижимого имущества Покупателем, согласно п. 3 настоящего договора. </w:t>
      </w:r>
    </w:p>
    <w:p w:rsidR="00A439EE" w:rsidRDefault="00A439EE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4.2</w:t>
      </w:r>
      <w:r>
        <w:rPr>
          <w:lang w:eastAsia="ru-RU"/>
        </w:rPr>
        <w:t xml:space="preserve">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 в соответствующем регистрирующем органе. Расходы, связанные с государственной регистрацией перехода права собственности на Недвижимое имущество, Покупатель несет самостоятельно в соответствии с действующим законодательством Российской Федерации.</w:t>
      </w:r>
    </w:p>
    <w:p w:rsidR="00A439EE" w:rsidRDefault="00A439EE" w:rsidP="000E7ABE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9EE" w:rsidRDefault="00A439EE" w:rsidP="000E7ABE">
      <w:pPr>
        <w:keepNext/>
        <w:widowControl w:val="0"/>
        <w:autoSpaceDE w:val="0"/>
        <w:ind w:firstLine="567"/>
        <w:jc w:val="center"/>
      </w:pPr>
      <w:r>
        <w:rPr>
          <w:b/>
        </w:rPr>
        <w:t>5. Обязанности сторон</w:t>
      </w:r>
    </w:p>
    <w:p w:rsidR="00A439EE" w:rsidRDefault="00A439EE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5.1.  Продавец обязан:</w:t>
      </w:r>
    </w:p>
    <w:p w:rsidR="00A439EE" w:rsidRDefault="00A439EE" w:rsidP="000E7ABE">
      <w:pPr>
        <w:suppressAutoHyphens w:val="0"/>
        <w:autoSpaceDE w:val="0"/>
        <w:autoSpaceDN w:val="0"/>
        <w:adjustRightInd w:val="0"/>
        <w:ind w:firstLine="567"/>
        <w:jc w:val="both"/>
      </w:pPr>
      <w:r>
        <w:t>5.1.1.Осуществить передачу Недвижимого имущества в собственность Покупателя в порядке и на условиях, предусмотренных настоящим договором без каких-либо изъятий.</w:t>
      </w:r>
    </w:p>
    <w:p w:rsidR="00A439EE" w:rsidRPr="00E436C2" w:rsidRDefault="00A439EE" w:rsidP="000E7ABE">
      <w:pPr>
        <w:suppressAutoHyphens w:val="0"/>
        <w:autoSpaceDE w:val="0"/>
        <w:autoSpaceDN w:val="0"/>
        <w:adjustRightInd w:val="0"/>
        <w:ind w:firstLine="567"/>
        <w:jc w:val="both"/>
      </w:pPr>
      <w:r>
        <w:rPr>
          <w:bCs/>
          <w:lang w:eastAsia="ru-RU"/>
        </w:rPr>
        <w:t xml:space="preserve">5.1.2. </w:t>
      </w:r>
      <w:r w:rsidRPr="007D678E">
        <w:rPr>
          <w:bCs/>
          <w:lang w:eastAsia="ru-RU"/>
        </w:rPr>
        <w:t>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</w:t>
      </w:r>
      <w:r>
        <w:rPr>
          <w:bCs/>
          <w:lang w:eastAsia="ru-RU"/>
        </w:rPr>
        <w:t>енности на Недвижимое имущество.</w:t>
      </w:r>
    </w:p>
    <w:p w:rsidR="00A439EE" w:rsidRDefault="00A439EE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 Покупатель обязан:</w:t>
      </w:r>
    </w:p>
    <w:p w:rsidR="00A439EE" w:rsidRDefault="00A439EE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5.2.1.Принять Недвижимое имущество в собственность в порядке и на условиях, предусмотренных настоящим договором.</w:t>
      </w:r>
    </w:p>
    <w:p w:rsidR="00A439EE" w:rsidRDefault="00A439EE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5.2.2.Произвести оплату приобретаемого Недвижимого имущества в размере, порядке и на условиях, предусмотренных настоящим договором.</w:t>
      </w:r>
    </w:p>
    <w:p w:rsidR="00A439EE" w:rsidRDefault="00A439EE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A439EE" w:rsidRDefault="00A439EE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5.2.4.Обязательства Покупателя считаются исполненными с момента перечисления всей суммы денежных средств (цены) за приобретаемое Недвижимое имущество на расчётный счёт Продавца и подписания передаточного акта.</w:t>
      </w:r>
    </w:p>
    <w:p w:rsidR="00A439EE" w:rsidRDefault="00A439EE" w:rsidP="000E7ABE">
      <w:pPr>
        <w:widowControl w:val="0"/>
        <w:autoSpaceDE w:val="0"/>
        <w:ind w:firstLine="567"/>
        <w:jc w:val="center"/>
      </w:pPr>
    </w:p>
    <w:p w:rsidR="00A439EE" w:rsidRDefault="00A439EE" w:rsidP="000E7ABE">
      <w:pPr>
        <w:widowControl w:val="0"/>
        <w:autoSpaceDE w:val="0"/>
        <w:ind w:firstLine="567"/>
        <w:jc w:val="center"/>
      </w:pPr>
    </w:p>
    <w:p w:rsidR="00A439EE" w:rsidRDefault="00A439EE" w:rsidP="000E7ABE">
      <w:pPr>
        <w:widowControl w:val="0"/>
        <w:autoSpaceDE w:val="0"/>
        <w:ind w:firstLine="567"/>
        <w:jc w:val="center"/>
        <w:rPr>
          <w:bCs/>
        </w:rPr>
      </w:pPr>
      <w:r>
        <w:rPr>
          <w:b/>
        </w:rPr>
        <w:t>6. Ответственность сторон</w:t>
      </w:r>
    </w:p>
    <w:p w:rsidR="00A439EE" w:rsidRDefault="00A439EE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bCs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убытки, в соответствии с д</w:t>
      </w:r>
      <w:r>
        <w:rPr>
          <w:lang w:eastAsia="ru-RU"/>
        </w:rPr>
        <w:t>ействующим законодательством Российской Федерации.</w:t>
      </w:r>
    </w:p>
    <w:p w:rsidR="00A439EE" w:rsidRDefault="00A439EE" w:rsidP="000E7ABE">
      <w:pPr>
        <w:widowControl w:val="0"/>
        <w:autoSpaceDE w:val="0"/>
        <w:ind w:firstLine="567"/>
        <w:jc w:val="center"/>
      </w:pPr>
    </w:p>
    <w:p w:rsidR="00A439EE" w:rsidRDefault="00A439EE" w:rsidP="000E7ABE">
      <w:pPr>
        <w:widowControl w:val="0"/>
        <w:autoSpaceDE w:val="0"/>
        <w:ind w:firstLine="567"/>
        <w:jc w:val="center"/>
      </w:pPr>
      <w:r>
        <w:rPr>
          <w:b/>
        </w:rPr>
        <w:t>7. Рассмотрение споров между сторонами</w:t>
      </w:r>
    </w:p>
    <w:p w:rsidR="00A439EE" w:rsidRDefault="00A439EE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  <w:r>
        <w:t>7.1. 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A439EE" w:rsidRDefault="00A439EE" w:rsidP="00315BF3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firstLine="567"/>
        <w:jc w:val="both"/>
      </w:pPr>
      <w:r>
        <w:t xml:space="preserve">7.2.Возникшие споры или разногласия, вытекающие из настоящего договора и не разрешённые путём переговоров между сторонами, </w:t>
      </w:r>
      <w:r>
        <w:t>подлежат разрешению по месту нахождения Продавца.</w:t>
      </w:r>
    </w:p>
    <w:p w:rsidR="00A439EE" w:rsidRDefault="00A439EE" w:rsidP="000E7ABE">
      <w:pPr>
        <w:widowControl w:val="0"/>
        <w:autoSpaceDE w:val="0"/>
        <w:ind w:firstLine="567"/>
        <w:jc w:val="center"/>
        <w:rPr>
          <w:b/>
        </w:rPr>
      </w:pPr>
    </w:p>
    <w:p w:rsidR="00A439EE" w:rsidRDefault="00A439EE" w:rsidP="000E7ABE">
      <w:pPr>
        <w:widowControl w:val="0"/>
        <w:autoSpaceDE w:val="0"/>
        <w:ind w:firstLine="567"/>
        <w:jc w:val="center"/>
      </w:pPr>
      <w:r>
        <w:rPr>
          <w:b/>
        </w:rPr>
        <w:t>8. Особые условия</w:t>
      </w:r>
      <w:r>
        <w:t xml:space="preserve">. </w:t>
      </w:r>
    </w:p>
    <w:p w:rsidR="00A439EE" w:rsidRDefault="00A439EE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>
        <w:t>8.1. Покупатель ознакомлен с характеристиками, состоянием приобретаемого Недвижимого имущества. Характеристики, состояние приобретаемого недвижимого имущества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A439EE" w:rsidRDefault="00A439EE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>
        <w:lastRenderedPageBreak/>
        <w:t>8.2. 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:rsidR="00A439EE" w:rsidRDefault="00A439EE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>
        <w:t>8.3. Условия настоящего д</w:t>
      </w:r>
      <w:r w:rsidRPr="009B69F8">
        <w:t>оговора могут быть изменены только по соглашению сторон. Изменения и дополнения к настоящему договору совершаются в письменной форме.</w:t>
      </w:r>
    </w:p>
    <w:p w:rsidR="00A439EE" w:rsidRDefault="00A439EE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8.4.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A439EE" w:rsidRDefault="00A439EE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8.5. Настоящий договор составлен в 3 (трех) экземплярах, по одному для каждой из сторон и для органа, осуществляющего государственную регистрацию прав на недвижимое имущество и сделок с ним.</w:t>
      </w:r>
    </w:p>
    <w:p w:rsidR="00A439EE" w:rsidRDefault="00A439EE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</w:p>
    <w:p w:rsidR="00A439EE" w:rsidRDefault="00A439EE" w:rsidP="000E7ABE">
      <w:pPr>
        <w:widowControl w:val="0"/>
        <w:autoSpaceDE w:val="0"/>
        <w:ind w:firstLine="567"/>
        <w:jc w:val="center"/>
        <w:rPr>
          <w:b/>
          <w:bCs/>
        </w:rPr>
      </w:pPr>
      <w:r>
        <w:rPr>
          <w:b/>
          <w:bCs/>
        </w:rPr>
        <w:t>9.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826"/>
      </w:tblGrid>
      <w:tr w:rsidR="00A439EE" w:rsidRPr="000C37FB" w:rsidTr="00382D07">
        <w:tc>
          <w:tcPr>
            <w:tcW w:w="4927" w:type="dxa"/>
            <w:shd w:val="clear" w:color="auto" w:fill="auto"/>
          </w:tcPr>
          <w:p w:rsidR="00A439EE" w:rsidRPr="000C37FB" w:rsidRDefault="00A439EE" w:rsidP="00382D07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0C37FB">
              <w:rPr>
                <w:b/>
                <w:bCs/>
              </w:rPr>
              <w:t>ПРОДАВЕЦ:</w:t>
            </w:r>
          </w:p>
        </w:tc>
        <w:tc>
          <w:tcPr>
            <w:tcW w:w="4927" w:type="dxa"/>
            <w:shd w:val="clear" w:color="auto" w:fill="auto"/>
          </w:tcPr>
          <w:p w:rsidR="00A439EE" w:rsidRPr="000C37FB" w:rsidRDefault="00A439EE" w:rsidP="00382D07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0C37FB">
              <w:rPr>
                <w:rStyle w:val="20"/>
                <w:b/>
                <w:bCs/>
              </w:rPr>
              <w:t>ПОКУПАТЕЛЬ:</w:t>
            </w:r>
          </w:p>
        </w:tc>
      </w:tr>
    </w:tbl>
    <w:p w:rsidR="00A439EE" w:rsidRPr="000C37FB" w:rsidRDefault="00A439EE" w:rsidP="00375CB7">
      <w:pPr>
        <w:tabs>
          <w:tab w:val="left" w:pos="0"/>
          <w:tab w:val="left" w:pos="720"/>
          <w:tab w:val="left" w:pos="1080"/>
        </w:tabs>
        <w:ind w:right="4818"/>
        <w:jc w:val="center"/>
        <w:rPr>
          <w:rFonts w:eastAsia="Arial" w:cs="Arial"/>
          <w:b/>
        </w:rPr>
      </w:pPr>
      <w:r w:rsidRPr="000A51BD">
        <w:rPr>
          <w:rFonts w:eastAsia="Arial" w:cs="Arial"/>
          <w:b/>
          <w:noProof/>
        </w:rPr>
        <w:t>Джумасов Амир Мирхайдарович</w:t>
      </w:r>
    </w:p>
    <w:p w:rsidR="00A439EE" w:rsidRDefault="00A439EE" w:rsidP="00375CB7">
      <w:pPr>
        <w:ind w:right="4818"/>
        <w:jc w:val="center"/>
      </w:pPr>
      <w:r>
        <w:rPr>
          <w:noProof/>
        </w:rPr>
        <w:t xml:space="preserve"> </w:t>
      </w:r>
    </w:p>
    <w:p w:rsidR="00A439EE" w:rsidRDefault="00A439EE" w:rsidP="00856954">
      <w:pPr>
        <w:widowControl w:val="0"/>
        <w:autoSpaceDE w:val="0"/>
        <w:ind w:right="4818"/>
        <w:rPr>
          <w:bCs/>
          <w:noProof/>
        </w:rPr>
      </w:pPr>
      <w:r>
        <w:rPr>
          <w:bCs/>
          <w:noProof/>
        </w:rPr>
        <w:t xml:space="preserve">ИНН </w:t>
      </w:r>
      <w:r w:rsidRPr="000A51BD">
        <w:rPr>
          <w:bCs/>
          <w:noProof/>
        </w:rPr>
        <w:t>860500194403</w:t>
      </w:r>
      <w:r>
        <w:rPr>
          <w:bCs/>
          <w:noProof/>
        </w:rPr>
        <w:t>;</w:t>
      </w:r>
    </w:p>
    <w:p w:rsidR="00A439EE" w:rsidRDefault="00A439EE" w:rsidP="00856954">
      <w:pPr>
        <w:widowControl w:val="0"/>
        <w:autoSpaceDE w:val="0"/>
        <w:ind w:right="4818"/>
        <w:rPr>
          <w:bCs/>
          <w:noProof/>
        </w:rPr>
      </w:pPr>
      <w:r>
        <w:rPr>
          <w:bCs/>
          <w:noProof/>
        </w:rPr>
        <w:t xml:space="preserve">Адрес регистрации: </w:t>
      </w:r>
      <w:r w:rsidRPr="000A51BD">
        <w:rPr>
          <w:bCs/>
          <w:noProof/>
        </w:rPr>
        <w:t>Ханты-Мансийский автономный округ – Югра, г. Нижневартовск, ул. Мусы Джалиля, д. 20-А, кв. 114</w:t>
      </w:r>
      <w:r>
        <w:rPr>
          <w:bCs/>
          <w:noProof/>
        </w:rPr>
        <w:t>;</w:t>
      </w:r>
    </w:p>
    <w:p w:rsidR="00A439EE" w:rsidRDefault="00A439EE" w:rsidP="00856954">
      <w:pPr>
        <w:widowControl w:val="0"/>
        <w:autoSpaceDE w:val="0"/>
        <w:ind w:right="4818"/>
        <w:rPr>
          <w:bCs/>
          <w:noProof/>
        </w:rPr>
      </w:pPr>
      <w:r>
        <w:rPr>
          <w:bCs/>
          <w:noProof/>
        </w:rPr>
        <w:t xml:space="preserve">Почтовый адрес: </w:t>
      </w:r>
      <w:r w:rsidRPr="000A51BD">
        <w:rPr>
          <w:bCs/>
          <w:noProof/>
        </w:rPr>
        <w:t>628180, ХМАО-Югра, г.Нягань, тер. автодорога г.Нягань-п.Унъюган, Садовый массив 17, п-д. 4й, дом 57</w:t>
      </w:r>
      <w:r>
        <w:rPr>
          <w:bCs/>
          <w:noProof/>
        </w:rPr>
        <w:t>;</w:t>
      </w:r>
    </w:p>
    <w:p w:rsidR="00A439EE" w:rsidRPr="00731869" w:rsidRDefault="00A439EE" w:rsidP="00856954">
      <w:pPr>
        <w:widowControl w:val="0"/>
        <w:autoSpaceDE w:val="0"/>
        <w:ind w:right="4818"/>
      </w:pPr>
      <w:r>
        <w:rPr>
          <w:bCs/>
        </w:rPr>
        <w:t xml:space="preserve">Банковские реквизиты: </w:t>
      </w:r>
      <w:r w:rsidRPr="000A51BD">
        <w:rPr>
          <w:bCs/>
          <w:noProof/>
        </w:rPr>
        <w:t>р/с 40817810250181918831, ФИЛИАЛ "ЦЕНТРАЛЬНЫЙ" ПАО "СОВКОМБАНК"(БЕРДСК) (ИНН/ КПП банка 4401116480/ 544543001), к/с 30101810150040000763, БИК 045004763</w:t>
      </w:r>
    </w:p>
    <w:p w:rsidR="00A439EE" w:rsidRDefault="00A439EE" w:rsidP="00147881">
      <w:pPr>
        <w:ind w:right="4818"/>
      </w:pPr>
    </w:p>
    <w:tbl>
      <w:tblPr>
        <w:tblW w:w="9816" w:type="dxa"/>
        <w:tblLook w:val="04A0" w:firstRow="1" w:lastRow="0" w:firstColumn="1" w:lastColumn="0" w:noHBand="0" w:noVBand="1"/>
      </w:tblPr>
      <w:tblGrid>
        <w:gridCol w:w="4962"/>
        <w:gridCol w:w="4854"/>
      </w:tblGrid>
      <w:tr w:rsidR="00A439EE" w:rsidRPr="0009364C" w:rsidTr="009D59F0">
        <w:tc>
          <w:tcPr>
            <w:tcW w:w="4962" w:type="dxa"/>
            <w:shd w:val="clear" w:color="auto" w:fill="auto"/>
          </w:tcPr>
          <w:p w:rsidR="00A439EE" w:rsidRDefault="00A439EE" w:rsidP="002D3F81">
            <w:pPr>
              <w:ind w:right="742"/>
              <w:rPr>
                <w:b/>
              </w:rPr>
            </w:pPr>
            <w:r w:rsidRPr="0009364C">
              <w:rPr>
                <w:b/>
                <w:noProof/>
              </w:rPr>
              <w:t xml:space="preserve">Финансовый управляющий </w:t>
            </w:r>
            <w:r w:rsidRPr="000A51BD">
              <w:rPr>
                <w:rFonts w:eastAsia="Arial" w:cs="Arial"/>
                <w:b/>
                <w:noProof/>
              </w:rPr>
              <w:t>Джумасов</w:t>
            </w:r>
            <w:r>
              <w:rPr>
                <w:rFonts w:eastAsia="Arial" w:cs="Arial"/>
                <w:b/>
                <w:noProof/>
              </w:rPr>
              <w:t>а</w:t>
            </w:r>
            <w:r w:rsidRPr="000A51BD">
              <w:rPr>
                <w:rFonts w:eastAsia="Arial" w:cs="Arial"/>
                <w:b/>
                <w:noProof/>
              </w:rPr>
              <w:t xml:space="preserve"> Амир</w:t>
            </w:r>
            <w:r>
              <w:rPr>
                <w:rFonts w:eastAsia="Arial" w:cs="Arial"/>
                <w:b/>
                <w:noProof/>
              </w:rPr>
              <w:t>а</w:t>
            </w:r>
            <w:r w:rsidRPr="000A51BD">
              <w:rPr>
                <w:rFonts w:eastAsia="Arial" w:cs="Arial"/>
                <w:b/>
                <w:noProof/>
              </w:rPr>
              <w:t xml:space="preserve"> Мирхайдарович</w:t>
            </w:r>
            <w:r>
              <w:rPr>
                <w:rFonts w:eastAsia="Arial" w:cs="Arial"/>
                <w:b/>
                <w:noProof/>
              </w:rPr>
              <w:t>а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</w:p>
          <w:p w:rsidR="00A439EE" w:rsidRPr="0009364C" w:rsidRDefault="00A439EE" w:rsidP="002D3F81">
            <w:pPr>
              <w:ind w:right="742"/>
              <w:rPr>
                <w:b/>
              </w:rPr>
            </w:pPr>
            <w:r w:rsidRPr="000A51BD">
              <w:rPr>
                <w:b/>
                <w:noProof/>
              </w:rPr>
              <w:t>Петько Сергей Анатольевич</w:t>
            </w:r>
          </w:p>
          <w:p w:rsidR="00A439EE" w:rsidRPr="0009364C" w:rsidRDefault="00A439EE" w:rsidP="00382D07">
            <w:pPr>
              <w:jc w:val="both"/>
              <w:rPr>
                <w:b/>
              </w:rPr>
            </w:pPr>
          </w:p>
          <w:p w:rsidR="00A439EE" w:rsidRPr="0009364C" w:rsidRDefault="00A439EE" w:rsidP="0073163F">
            <w:pPr>
              <w:widowControl w:val="0"/>
              <w:autoSpaceDE w:val="0"/>
              <w:rPr>
                <w:b/>
                <w:bCs/>
              </w:rPr>
            </w:pPr>
            <w:r w:rsidRPr="0073163F">
              <w:rPr>
                <w:b/>
              </w:rPr>
              <w:t>____________________/</w:t>
            </w:r>
            <w:r w:rsidRPr="000A51BD">
              <w:rPr>
                <w:b/>
                <w:noProof/>
              </w:rPr>
              <w:t>Петько С.А.</w:t>
            </w:r>
            <w:r w:rsidRPr="0073163F">
              <w:rPr>
                <w:b/>
              </w:rPr>
              <w:t>/</w:t>
            </w:r>
          </w:p>
        </w:tc>
        <w:tc>
          <w:tcPr>
            <w:tcW w:w="4854" w:type="dxa"/>
            <w:shd w:val="clear" w:color="auto" w:fill="auto"/>
          </w:tcPr>
          <w:p w:rsidR="00A439EE" w:rsidRDefault="00A439EE" w:rsidP="00382D07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  <w:p w:rsidR="00A439EE" w:rsidRDefault="00A439EE" w:rsidP="00382D07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  <w:p w:rsidR="00A439EE" w:rsidRDefault="00A439EE" w:rsidP="00382D07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  <w:p w:rsidR="00A439EE" w:rsidRDefault="00A439EE" w:rsidP="00382D07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  <w:p w:rsidR="00A439EE" w:rsidRPr="0009364C" w:rsidRDefault="00A439EE" w:rsidP="00A439EE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3D265A">
              <w:rPr>
                <w:b/>
              </w:rPr>
              <w:t>____________________/</w:t>
            </w:r>
            <w:r>
              <w:rPr>
                <w:b/>
              </w:rPr>
              <w:t>____________</w:t>
            </w:r>
            <w:r w:rsidRPr="003D265A">
              <w:rPr>
                <w:b/>
              </w:rPr>
              <w:t>/</w:t>
            </w:r>
          </w:p>
        </w:tc>
      </w:tr>
    </w:tbl>
    <w:p w:rsidR="00A439EE" w:rsidRDefault="00A439EE" w:rsidP="000E7ABE">
      <w:pPr>
        <w:ind w:firstLine="567"/>
        <w:jc w:val="center"/>
        <w:rPr>
          <w:b/>
          <w:caps/>
        </w:rPr>
      </w:pPr>
    </w:p>
    <w:p w:rsidR="00A439EE" w:rsidRDefault="00A439EE" w:rsidP="000E7ABE">
      <w:pPr>
        <w:ind w:firstLine="567"/>
        <w:jc w:val="center"/>
      </w:pPr>
      <w:r>
        <w:rPr>
          <w:b/>
          <w:caps/>
        </w:rPr>
        <w:br w:type="page"/>
      </w:r>
      <w:r>
        <w:rPr>
          <w:b/>
          <w:caps/>
        </w:rPr>
        <w:lastRenderedPageBreak/>
        <w:t>Передаточный акт</w:t>
      </w:r>
    </w:p>
    <w:p w:rsidR="00A439EE" w:rsidRDefault="00A439EE" w:rsidP="000E7ABE">
      <w:pPr>
        <w:ind w:firstLine="567"/>
      </w:pPr>
    </w:p>
    <w:p w:rsidR="00A439EE" w:rsidRDefault="00A439EE" w:rsidP="00D030E6">
      <w:pPr>
        <w:ind w:firstLine="567"/>
        <w:jc w:val="both"/>
      </w:pPr>
      <w:r>
        <w:rPr>
          <w:noProof/>
        </w:rPr>
        <w:t>ХМАО-Югра, г. Нижневартовск</w:t>
      </w:r>
      <w:r>
        <w:t xml:space="preserve">                                 «____» _______________20___ года </w:t>
      </w:r>
      <w:r>
        <w:br/>
      </w:r>
    </w:p>
    <w:p w:rsidR="00A439EE" w:rsidRDefault="00A439EE" w:rsidP="000E7ABE">
      <w:pPr>
        <w:ind w:firstLine="567"/>
        <w:jc w:val="both"/>
      </w:pPr>
      <w:r w:rsidRPr="000A51BD">
        <w:rPr>
          <w:rFonts w:eastAsia="Arial" w:cs="Arial"/>
          <w:b/>
          <w:noProof/>
        </w:rPr>
        <w:t>Джумасов Амир Мирхайдарович</w:t>
      </w:r>
      <w:r>
        <w:rPr>
          <w:rFonts w:eastAsia="Arial" w:cs="Arial"/>
          <w:b/>
        </w:rPr>
        <w:t xml:space="preserve"> </w:t>
      </w:r>
      <w:r w:rsidRPr="00BE00F2">
        <w:rPr>
          <w:rFonts w:eastAsia="Arial" w:cs="Arial"/>
        </w:rPr>
        <w:t>(</w:t>
      </w:r>
      <w:r>
        <w:rPr>
          <w:noProof/>
        </w:rPr>
        <w:t>11.02.1965</w:t>
      </w:r>
      <w:r>
        <w:rPr>
          <w:noProof/>
        </w:rPr>
        <w:t xml:space="preserve">г.р., </w:t>
      </w:r>
      <w:r>
        <w:rPr>
          <w:bCs/>
          <w:noProof/>
        </w:rPr>
        <w:t xml:space="preserve">ИНН </w:t>
      </w:r>
      <w:r w:rsidRPr="000A51BD">
        <w:rPr>
          <w:bCs/>
          <w:noProof/>
        </w:rPr>
        <w:t>860500194403</w:t>
      </w:r>
      <w:r>
        <w:rPr>
          <w:bCs/>
          <w:noProof/>
        </w:rPr>
        <w:t>;</w:t>
      </w:r>
      <w:r>
        <w:rPr>
          <w:noProof/>
        </w:rPr>
        <w:t xml:space="preserve"> адрес регистрации: </w:t>
      </w:r>
      <w:r w:rsidRPr="000A51BD">
        <w:rPr>
          <w:rFonts w:eastAsia="Arial" w:cs="Arial"/>
          <w:noProof/>
        </w:rPr>
        <w:t>Ханты-Мансийский автономный округ – Югра, г. Нижневартовск, ул. Мусы Джалиля, д. 20-А, кв. 114</w:t>
      </w:r>
      <w:r>
        <w:t>)</w:t>
      </w:r>
      <w:r w:rsidRPr="00A72C07">
        <w:rPr>
          <w:bCs/>
        </w:rPr>
        <w:t>,</w:t>
      </w:r>
      <w:r w:rsidRPr="003755BF">
        <w:t xml:space="preserve"> </w:t>
      </w:r>
      <w:r>
        <w:rPr>
          <w:noProof/>
        </w:rPr>
        <w:t>именуемый</w:t>
      </w:r>
      <w:r w:rsidRPr="003755BF">
        <w:t xml:space="preserve"> в дальнейшем </w:t>
      </w:r>
      <w:r w:rsidRPr="003755BF">
        <w:rPr>
          <w:b/>
          <w:lang w:eastAsia="ru-RU"/>
        </w:rPr>
        <w:t>«Продавец»</w:t>
      </w:r>
      <w:r w:rsidRPr="003755BF">
        <w:t xml:space="preserve">, в лице </w:t>
      </w:r>
      <w:r>
        <w:rPr>
          <w:noProof/>
        </w:rPr>
        <w:t>финансового</w:t>
      </w:r>
      <w:r w:rsidRPr="003755BF">
        <w:t xml:space="preserve"> управляющего </w:t>
      </w:r>
      <w:r>
        <w:rPr>
          <w:noProof/>
        </w:rPr>
        <w:t>Петько Сергея Анатольевича</w:t>
      </w:r>
      <w:r w:rsidRPr="003755BF">
        <w:t>, действующего на основании Решения</w:t>
      </w:r>
      <w:r>
        <w:t xml:space="preserve"> </w:t>
      </w:r>
      <w:r>
        <w:rPr>
          <w:noProof/>
        </w:rPr>
        <w:t>Арбитражного суда Ханты-Мансийского автономного округа – Югры</w:t>
      </w:r>
      <w:r w:rsidRPr="003755BF">
        <w:t xml:space="preserve"> от </w:t>
      </w:r>
      <w:r>
        <w:rPr>
          <w:noProof/>
        </w:rPr>
        <w:t>02.08.2023 (резолютивная часть 27.07.2023)</w:t>
      </w:r>
      <w:r w:rsidRPr="003755BF">
        <w:t xml:space="preserve">. дело № </w:t>
      </w:r>
      <w:r>
        <w:rPr>
          <w:noProof/>
        </w:rPr>
        <w:t>А75-23933/2022</w:t>
      </w:r>
      <w:r w:rsidRPr="003755BF">
        <w:t>,</w:t>
      </w:r>
      <w:r>
        <w:t xml:space="preserve"> с одной стороны, и</w:t>
      </w:r>
    </w:p>
    <w:p w:rsidR="00A439EE" w:rsidRPr="00EA5E1A" w:rsidRDefault="00A439EE" w:rsidP="000E7ABE">
      <w:pPr>
        <w:ind w:firstLine="567"/>
        <w:jc w:val="both"/>
      </w:pPr>
      <w:r>
        <w:rPr>
          <w:rFonts w:eastAsia="Arial"/>
          <w:b/>
          <w:bCs/>
          <w:spacing w:val="2"/>
        </w:rPr>
        <w:t>_______________________________</w:t>
      </w:r>
      <w:r>
        <w:rPr>
          <w:b/>
          <w:bCs/>
        </w:rPr>
        <w:t>,</w:t>
      </w:r>
      <w:r>
        <w:t xml:space="preserve"> именуемый в дальнейшем </w:t>
      </w:r>
      <w:r w:rsidRPr="002D14DD">
        <w:rPr>
          <w:b/>
        </w:rPr>
        <w:t>«Покупатель»</w:t>
      </w:r>
      <w:r>
        <w:t>, действующий на основании __________________ (или от себя лично), с другой стороны, подписали настоящий передаточный акт</w:t>
      </w:r>
      <w:r w:rsidRPr="00825EA6">
        <w:t xml:space="preserve"> о нижеследующем:</w:t>
      </w:r>
    </w:p>
    <w:p w:rsidR="00A439EE" w:rsidRDefault="00A439EE" w:rsidP="000E7ABE">
      <w:pPr>
        <w:ind w:firstLine="567"/>
      </w:pPr>
    </w:p>
    <w:p w:rsidR="00A439EE" w:rsidRDefault="00A439EE" w:rsidP="000E7ABE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0" w:right="-1" w:firstLine="567"/>
        <w:jc w:val="both"/>
      </w:pPr>
      <w:r>
        <w:t xml:space="preserve">1. Во исполнение положений Договора купли-продажи недвижимого имущества от «___» __________ 20___г. № _____ Продавец передал, а Покупатель принял следующее Недвижимое имущество: ______________________________________________________________________________. </w:t>
      </w:r>
    </w:p>
    <w:p w:rsidR="00A439EE" w:rsidRPr="00174329" w:rsidRDefault="00A439EE" w:rsidP="000E7ABE">
      <w:pPr>
        <w:widowControl w:val="0"/>
        <w:tabs>
          <w:tab w:val="left" w:pos="1020"/>
        </w:tabs>
        <w:autoSpaceDE w:val="0"/>
        <w:ind w:firstLine="567"/>
        <w:rPr>
          <w:sz w:val="20"/>
          <w:szCs w:val="20"/>
        </w:rPr>
      </w:pPr>
      <w:r w:rsidRPr="00174329">
        <w:rPr>
          <w:sz w:val="20"/>
          <w:szCs w:val="20"/>
        </w:rPr>
        <w:t>(сведения об имуществе</w:t>
      </w:r>
      <w:r>
        <w:rPr>
          <w:sz w:val="20"/>
          <w:szCs w:val="20"/>
        </w:rPr>
        <w:t>: описание, месторасположение (адрес), кадастровый номер, площадь и др.</w:t>
      </w:r>
      <w:r w:rsidRPr="00174329">
        <w:rPr>
          <w:sz w:val="20"/>
          <w:szCs w:val="20"/>
        </w:rPr>
        <w:t>)</w:t>
      </w:r>
    </w:p>
    <w:p w:rsidR="00A439EE" w:rsidRDefault="00A439EE" w:rsidP="000E7ABE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0" w:right="-1" w:firstLine="567"/>
        <w:jc w:val="both"/>
      </w:pPr>
    </w:p>
    <w:p w:rsidR="00A439EE" w:rsidRDefault="00A439EE" w:rsidP="000E7ABE">
      <w:pPr>
        <w:widowControl w:val="0"/>
        <w:tabs>
          <w:tab w:val="left" w:pos="1080"/>
        </w:tabs>
        <w:autoSpaceDE w:val="0"/>
        <w:ind w:firstLine="567"/>
        <w:jc w:val="both"/>
      </w:pPr>
      <w:r>
        <w:rPr>
          <w:spacing w:val="10"/>
        </w:rPr>
        <w:t xml:space="preserve">2. </w:t>
      </w:r>
      <w:r>
        <w:t>Покупатель подтверждает, что на момент приёмки характеристики приобретаемого Недвижимого имущества, и состояние, соответствует условиям договора, и остались без изменений со дня подписания договора.</w:t>
      </w:r>
    </w:p>
    <w:p w:rsidR="00A439EE" w:rsidRDefault="00A439EE" w:rsidP="000E7ABE">
      <w:pPr>
        <w:widowControl w:val="0"/>
        <w:tabs>
          <w:tab w:val="left" w:pos="1080"/>
        </w:tabs>
        <w:autoSpaceDE w:val="0"/>
        <w:ind w:firstLine="567"/>
        <w:jc w:val="both"/>
      </w:pPr>
      <w:r>
        <w:t xml:space="preserve">3. Покупатель с состоянием приобретаемого Недвижимого имущества знаком, претензий у Покупателя к Продавцу не имеется. </w:t>
      </w:r>
    </w:p>
    <w:p w:rsidR="00A439EE" w:rsidRDefault="00A439EE" w:rsidP="000E7ABE">
      <w:pPr>
        <w:widowControl w:val="0"/>
        <w:tabs>
          <w:tab w:val="left" w:pos="1080"/>
        </w:tabs>
        <w:autoSpaceDE w:val="0"/>
        <w:ind w:firstLine="567"/>
        <w:jc w:val="both"/>
      </w:pPr>
      <w:r>
        <w:t xml:space="preserve">4. Одновременно с Недвижимым имуществом Продавец передал, а Покупатель получил </w:t>
      </w:r>
      <w:r w:rsidRPr="007D678E">
        <w:rPr>
          <w:bCs/>
          <w:lang w:eastAsia="ru-RU"/>
        </w:rPr>
        <w:t>все документы, необходимые для государственной регистрации перехода права собств</w:t>
      </w:r>
      <w:r>
        <w:rPr>
          <w:bCs/>
          <w:lang w:eastAsia="ru-RU"/>
        </w:rPr>
        <w:t xml:space="preserve">енности на Недвижимое имущество. </w:t>
      </w:r>
      <w:r>
        <w:t xml:space="preserve"> </w:t>
      </w:r>
    </w:p>
    <w:p w:rsidR="00A439EE" w:rsidRDefault="00A439EE" w:rsidP="000E7ABE">
      <w:pPr>
        <w:tabs>
          <w:tab w:val="left" w:pos="1080"/>
        </w:tabs>
        <w:autoSpaceDE w:val="0"/>
        <w:ind w:right="-1" w:firstLine="567"/>
        <w:jc w:val="both"/>
      </w:pPr>
      <w:r>
        <w:t xml:space="preserve">5. Продавец подтверждает, что денежные средства </w:t>
      </w:r>
      <w:r>
        <w:rPr>
          <w:rFonts w:eastAsia="Arial"/>
          <w:color w:val="000000"/>
          <w:spacing w:val="6"/>
        </w:rPr>
        <w:t>за приобретаемое по настоящему договору Недвижимое имущество</w:t>
      </w:r>
      <w:r>
        <w:t xml:space="preserve"> Покупателем уплачены в полном объёме.</w:t>
      </w:r>
    </w:p>
    <w:p w:rsidR="00A439EE" w:rsidRDefault="00A439EE" w:rsidP="000E7ABE">
      <w:pPr>
        <w:suppressAutoHyphens w:val="0"/>
        <w:autoSpaceDE w:val="0"/>
        <w:autoSpaceDN w:val="0"/>
        <w:adjustRightInd w:val="0"/>
        <w:ind w:firstLine="567"/>
        <w:jc w:val="both"/>
      </w:pPr>
      <w:r>
        <w:t xml:space="preserve">6. Настоящий акт составлен в 3 (трех) экземплярах, имеющих равную юридическую силу, и </w:t>
      </w:r>
      <w:r>
        <w:rPr>
          <w:lang w:eastAsia="ru-RU"/>
        </w:rPr>
        <w:t xml:space="preserve">является неотъемлемой частью Договора </w:t>
      </w:r>
      <w:r>
        <w:t xml:space="preserve">купли-продажи недвижимого имущества. </w:t>
      </w:r>
    </w:p>
    <w:p w:rsidR="00A439EE" w:rsidRDefault="00A439EE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6"/>
        <w:gridCol w:w="4872"/>
      </w:tblGrid>
      <w:tr w:rsidR="00A439EE" w:rsidRPr="000C37FB" w:rsidTr="000C37FB">
        <w:tc>
          <w:tcPr>
            <w:tcW w:w="4927" w:type="dxa"/>
            <w:shd w:val="clear" w:color="auto" w:fill="auto"/>
          </w:tcPr>
          <w:p w:rsidR="00A439EE" w:rsidRPr="000C37FB" w:rsidRDefault="00A439EE" w:rsidP="000C37FB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0C37FB">
              <w:rPr>
                <w:b/>
                <w:bCs/>
              </w:rPr>
              <w:t>ПРОДАВЕЦ:</w:t>
            </w:r>
          </w:p>
        </w:tc>
        <w:tc>
          <w:tcPr>
            <w:tcW w:w="4927" w:type="dxa"/>
            <w:shd w:val="clear" w:color="auto" w:fill="auto"/>
          </w:tcPr>
          <w:p w:rsidR="00A439EE" w:rsidRPr="000C37FB" w:rsidRDefault="00A439EE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0C37FB">
              <w:rPr>
                <w:rStyle w:val="20"/>
                <w:b/>
                <w:bCs/>
              </w:rPr>
              <w:t>ПОКУПАТЕЛЬ:</w:t>
            </w:r>
          </w:p>
        </w:tc>
      </w:tr>
      <w:tr w:rsidR="00A439EE" w:rsidRPr="000C37FB" w:rsidTr="000C37FB">
        <w:tc>
          <w:tcPr>
            <w:tcW w:w="4927" w:type="dxa"/>
            <w:shd w:val="clear" w:color="auto" w:fill="auto"/>
          </w:tcPr>
          <w:p w:rsidR="00A439EE" w:rsidRPr="000C37FB" w:rsidRDefault="00A439EE" w:rsidP="00747DAA">
            <w:pPr>
              <w:tabs>
                <w:tab w:val="left" w:pos="0"/>
                <w:tab w:val="left" w:pos="720"/>
                <w:tab w:val="left" w:pos="1080"/>
              </w:tabs>
              <w:rPr>
                <w:rFonts w:eastAsia="Arial" w:cs="Arial"/>
                <w:b/>
              </w:rPr>
            </w:pPr>
            <w:r w:rsidRPr="000A51BD">
              <w:rPr>
                <w:rFonts w:eastAsia="Arial" w:cs="Arial"/>
                <w:b/>
                <w:noProof/>
              </w:rPr>
              <w:t>Джумасов Амир Мирхайдарович</w:t>
            </w:r>
          </w:p>
          <w:p w:rsidR="00A439EE" w:rsidRPr="00747DAA" w:rsidRDefault="00A439EE" w:rsidP="00A439EE">
            <w:pPr>
              <w:tabs>
                <w:tab w:val="left" w:pos="0"/>
                <w:tab w:val="left" w:pos="720"/>
                <w:tab w:val="left" w:pos="1080"/>
              </w:tabs>
              <w:rPr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A439EE" w:rsidRPr="000C37FB" w:rsidRDefault="00A439EE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  <w:tr w:rsidR="00A439EE" w:rsidRPr="000C37FB" w:rsidTr="000C37FB">
        <w:tc>
          <w:tcPr>
            <w:tcW w:w="4927" w:type="dxa"/>
            <w:shd w:val="clear" w:color="auto" w:fill="auto"/>
          </w:tcPr>
          <w:p w:rsidR="00A439EE" w:rsidRPr="0009364C" w:rsidRDefault="00A439EE" w:rsidP="00D030E6">
            <w:pPr>
              <w:ind w:right="742"/>
              <w:rPr>
                <w:b/>
              </w:rPr>
            </w:pPr>
            <w:r>
              <w:rPr>
                <w:b/>
                <w:noProof/>
              </w:rPr>
              <w:t>Финансовый управляющий</w:t>
            </w:r>
          </w:p>
          <w:p w:rsidR="00A439EE" w:rsidRDefault="00A439EE" w:rsidP="000C37FB">
            <w:pPr>
              <w:jc w:val="both"/>
            </w:pPr>
          </w:p>
          <w:p w:rsidR="00A439EE" w:rsidRPr="000C37FB" w:rsidRDefault="00A439EE" w:rsidP="003D265A">
            <w:pPr>
              <w:widowControl w:val="0"/>
              <w:autoSpaceDE w:val="0"/>
              <w:rPr>
                <w:b/>
                <w:bCs/>
              </w:rPr>
            </w:pPr>
            <w:r w:rsidRPr="003D265A">
              <w:rPr>
                <w:b/>
              </w:rPr>
              <w:t>____________________/</w:t>
            </w:r>
            <w:r w:rsidRPr="000A51BD">
              <w:rPr>
                <w:b/>
                <w:noProof/>
              </w:rPr>
              <w:t>Петько С.А.</w:t>
            </w:r>
            <w:r w:rsidRPr="003D265A">
              <w:rPr>
                <w:b/>
              </w:rPr>
              <w:t>/</w:t>
            </w:r>
          </w:p>
        </w:tc>
        <w:tc>
          <w:tcPr>
            <w:tcW w:w="4927" w:type="dxa"/>
            <w:shd w:val="clear" w:color="auto" w:fill="auto"/>
          </w:tcPr>
          <w:p w:rsidR="00A439EE" w:rsidRDefault="00A439EE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  <w:p w:rsidR="00A439EE" w:rsidRDefault="00A439EE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  <w:p w:rsidR="00A439EE" w:rsidRPr="000C37FB" w:rsidRDefault="00A439EE" w:rsidP="00A439EE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3D265A">
              <w:rPr>
                <w:b/>
              </w:rPr>
              <w:t>____________________/</w:t>
            </w:r>
            <w:r>
              <w:rPr>
                <w:b/>
              </w:rPr>
              <w:t>______________</w:t>
            </w:r>
            <w:r w:rsidRPr="003D265A">
              <w:rPr>
                <w:b/>
              </w:rPr>
              <w:t>/</w:t>
            </w:r>
          </w:p>
        </w:tc>
      </w:tr>
    </w:tbl>
    <w:p w:rsidR="00A439EE" w:rsidRDefault="00A439EE" w:rsidP="000E7ABE">
      <w:pPr>
        <w:numPr>
          <w:ilvl w:val="0"/>
          <w:numId w:val="1"/>
        </w:numPr>
        <w:tabs>
          <w:tab w:val="left" w:pos="1080"/>
        </w:tabs>
        <w:autoSpaceDE w:val="0"/>
        <w:ind w:left="0" w:right="-1" w:firstLine="567"/>
        <w:jc w:val="both"/>
        <w:sectPr w:rsidR="00A439EE" w:rsidSect="00A439EE">
          <w:footerReference w:type="default" r:id="rId8"/>
          <w:pgSz w:w="11906" w:h="16838"/>
          <w:pgMar w:top="1134" w:right="567" w:bottom="1134" w:left="1701" w:header="720" w:footer="459" w:gutter="0"/>
          <w:pgNumType w:start="1"/>
          <w:cols w:space="720"/>
          <w:docGrid w:linePitch="600" w:charSpace="32768"/>
        </w:sectPr>
      </w:pPr>
    </w:p>
    <w:p w:rsidR="00A439EE" w:rsidRDefault="00A439EE" w:rsidP="000E7ABE">
      <w:pPr>
        <w:numPr>
          <w:ilvl w:val="0"/>
          <w:numId w:val="1"/>
        </w:numPr>
        <w:tabs>
          <w:tab w:val="left" w:pos="1080"/>
        </w:tabs>
        <w:autoSpaceDE w:val="0"/>
        <w:ind w:left="0" w:right="-1" w:firstLine="567"/>
        <w:jc w:val="both"/>
      </w:pPr>
    </w:p>
    <w:sectPr w:rsidR="00A439EE" w:rsidSect="00A439EE">
      <w:footerReference w:type="default" r:id="rId9"/>
      <w:type w:val="continuous"/>
      <w:pgSz w:w="11906" w:h="16838"/>
      <w:pgMar w:top="1134" w:right="567" w:bottom="1134" w:left="1701" w:header="720" w:footer="45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EE" w:rsidRDefault="00A439EE">
      <w:r>
        <w:separator/>
      </w:r>
    </w:p>
  </w:endnote>
  <w:endnote w:type="continuationSeparator" w:id="0">
    <w:p w:rsidR="00A439EE" w:rsidRDefault="00A4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EE" w:rsidRDefault="00A439EE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010C18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E20" w:rsidRDefault="001D0E20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A439E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EE" w:rsidRDefault="00A439EE">
      <w:r>
        <w:separator/>
      </w:r>
    </w:p>
  </w:footnote>
  <w:footnote w:type="continuationSeparator" w:id="0">
    <w:p w:rsidR="00A439EE" w:rsidRDefault="00A43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2D"/>
    <w:rsid w:val="00001E31"/>
    <w:rsid w:val="00002004"/>
    <w:rsid w:val="00006BB4"/>
    <w:rsid w:val="00010C18"/>
    <w:rsid w:val="00013592"/>
    <w:rsid w:val="00026B8B"/>
    <w:rsid w:val="0003377E"/>
    <w:rsid w:val="00033F5B"/>
    <w:rsid w:val="000479F5"/>
    <w:rsid w:val="00047A6E"/>
    <w:rsid w:val="00061645"/>
    <w:rsid w:val="0008276F"/>
    <w:rsid w:val="0009364C"/>
    <w:rsid w:val="000B6D71"/>
    <w:rsid w:val="000C37FB"/>
    <w:rsid w:val="000C5C0F"/>
    <w:rsid w:val="000D0FCF"/>
    <w:rsid w:val="000E7ABE"/>
    <w:rsid w:val="00122175"/>
    <w:rsid w:val="00123A75"/>
    <w:rsid w:val="00133900"/>
    <w:rsid w:val="001442FF"/>
    <w:rsid w:val="00147881"/>
    <w:rsid w:val="00147CAB"/>
    <w:rsid w:val="00173439"/>
    <w:rsid w:val="00174329"/>
    <w:rsid w:val="00180B7C"/>
    <w:rsid w:val="00181470"/>
    <w:rsid w:val="001906FC"/>
    <w:rsid w:val="00193E7C"/>
    <w:rsid w:val="00195FA6"/>
    <w:rsid w:val="001B26BC"/>
    <w:rsid w:val="001C0FD7"/>
    <w:rsid w:val="001D0E20"/>
    <w:rsid w:val="001E0067"/>
    <w:rsid w:val="001E2ADE"/>
    <w:rsid w:val="001E372A"/>
    <w:rsid w:val="002010B5"/>
    <w:rsid w:val="0021538C"/>
    <w:rsid w:val="0022151C"/>
    <w:rsid w:val="002249A5"/>
    <w:rsid w:val="002318C8"/>
    <w:rsid w:val="0024715F"/>
    <w:rsid w:val="00247DC6"/>
    <w:rsid w:val="00255F81"/>
    <w:rsid w:val="0025624C"/>
    <w:rsid w:val="0027339E"/>
    <w:rsid w:val="0027396E"/>
    <w:rsid w:val="00286702"/>
    <w:rsid w:val="0029050E"/>
    <w:rsid w:val="002B064D"/>
    <w:rsid w:val="002D14DD"/>
    <w:rsid w:val="002D3F81"/>
    <w:rsid w:val="002E056A"/>
    <w:rsid w:val="002E08B2"/>
    <w:rsid w:val="002E3FEA"/>
    <w:rsid w:val="00301EE0"/>
    <w:rsid w:val="003138C2"/>
    <w:rsid w:val="0031417F"/>
    <w:rsid w:val="00315BF3"/>
    <w:rsid w:val="003458E2"/>
    <w:rsid w:val="003531EE"/>
    <w:rsid w:val="00363C40"/>
    <w:rsid w:val="00372716"/>
    <w:rsid w:val="00373366"/>
    <w:rsid w:val="003755BF"/>
    <w:rsid w:val="00375CB7"/>
    <w:rsid w:val="0038297E"/>
    <w:rsid w:val="00382D07"/>
    <w:rsid w:val="0038449F"/>
    <w:rsid w:val="003925EC"/>
    <w:rsid w:val="00394957"/>
    <w:rsid w:val="003A4F4A"/>
    <w:rsid w:val="003A55AB"/>
    <w:rsid w:val="003C5341"/>
    <w:rsid w:val="003D265A"/>
    <w:rsid w:val="003E502C"/>
    <w:rsid w:val="004004C0"/>
    <w:rsid w:val="004153FA"/>
    <w:rsid w:val="00422BC9"/>
    <w:rsid w:val="004434F5"/>
    <w:rsid w:val="00455F52"/>
    <w:rsid w:val="0047579C"/>
    <w:rsid w:val="00487921"/>
    <w:rsid w:val="004B5D64"/>
    <w:rsid w:val="004C3BB5"/>
    <w:rsid w:val="004E169C"/>
    <w:rsid w:val="0052676E"/>
    <w:rsid w:val="0053290E"/>
    <w:rsid w:val="00557610"/>
    <w:rsid w:val="0056101E"/>
    <w:rsid w:val="005738CE"/>
    <w:rsid w:val="005768B1"/>
    <w:rsid w:val="00580D7E"/>
    <w:rsid w:val="00581996"/>
    <w:rsid w:val="005C2736"/>
    <w:rsid w:val="005C63DD"/>
    <w:rsid w:val="005D19E9"/>
    <w:rsid w:val="005D4A6D"/>
    <w:rsid w:val="005D7AD9"/>
    <w:rsid w:val="005E1A1C"/>
    <w:rsid w:val="006047DF"/>
    <w:rsid w:val="00613C80"/>
    <w:rsid w:val="00614141"/>
    <w:rsid w:val="00632066"/>
    <w:rsid w:val="00633E07"/>
    <w:rsid w:val="00661776"/>
    <w:rsid w:val="00686BD0"/>
    <w:rsid w:val="006B7C96"/>
    <w:rsid w:val="006B7E8C"/>
    <w:rsid w:val="006E7F48"/>
    <w:rsid w:val="006F39F4"/>
    <w:rsid w:val="007059F0"/>
    <w:rsid w:val="007107B4"/>
    <w:rsid w:val="0073163F"/>
    <w:rsid w:val="00731869"/>
    <w:rsid w:val="00746530"/>
    <w:rsid w:val="00747DAA"/>
    <w:rsid w:val="007666C7"/>
    <w:rsid w:val="00794555"/>
    <w:rsid w:val="007954C4"/>
    <w:rsid w:val="00797411"/>
    <w:rsid w:val="007B4EDF"/>
    <w:rsid w:val="007B55D6"/>
    <w:rsid w:val="007B7BC4"/>
    <w:rsid w:val="007D678E"/>
    <w:rsid w:val="007E4C71"/>
    <w:rsid w:val="007E767A"/>
    <w:rsid w:val="00800431"/>
    <w:rsid w:val="00803839"/>
    <w:rsid w:val="008064FE"/>
    <w:rsid w:val="00811435"/>
    <w:rsid w:val="00811D0D"/>
    <w:rsid w:val="0082165C"/>
    <w:rsid w:val="008250AF"/>
    <w:rsid w:val="0083650A"/>
    <w:rsid w:val="00845E2D"/>
    <w:rsid w:val="00856954"/>
    <w:rsid w:val="00856AB7"/>
    <w:rsid w:val="00867494"/>
    <w:rsid w:val="00874DFE"/>
    <w:rsid w:val="00893AC0"/>
    <w:rsid w:val="008C6A1C"/>
    <w:rsid w:val="008D66BE"/>
    <w:rsid w:val="008D7A83"/>
    <w:rsid w:val="00911616"/>
    <w:rsid w:val="00916F99"/>
    <w:rsid w:val="009170F1"/>
    <w:rsid w:val="00922964"/>
    <w:rsid w:val="009277D8"/>
    <w:rsid w:val="00932A2B"/>
    <w:rsid w:val="009344B1"/>
    <w:rsid w:val="00942D84"/>
    <w:rsid w:val="0095018C"/>
    <w:rsid w:val="00957DA5"/>
    <w:rsid w:val="00960ED9"/>
    <w:rsid w:val="00971B13"/>
    <w:rsid w:val="00975858"/>
    <w:rsid w:val="0097790F"/>
    <w:rsid w:val="009A29C1"/>
    <w:rsid w:val="009A3EC5"/>
    <w:rsid w:val="009B69F8"/>
    <w:rsid w:val="009D59F0"/>
    <w:rsid w:val="009F1C91"/>
    <w:rsid w:val="009F20C6"/>
    <w:rsid w:val="00A06F24"/>
    <w:rsid w:val="00A20A27"/>
    <w:rsid w:val="00A210F5"/>
    <w:rsid w:val="00A439EE"/>
    <w:rsid w:val="00A44D14"/>
    <w:rsid w:val="00A533F9"/>
    <w:rsid w:val="00A53A0F"/>
    <w:rsid w:val="00A6088E"/>
    <w:rsid w:val="00A6426D"/>
    <w:rsid w:val="00A72C07"/>
    <w:rsid w:val="00A843EA"/>
    <w:rsid w:val="00A868DE"/>
    <w:rsid w:val="00AA0E70"/>
    <w:rsid w:val="00AA5932"/>
    <w:rsid w:val="00AA784E"/>
    <w:rsid w:val="00AA7C58"/>
    <w:rsid w:val="00AB6359"/>
    <w:rsid w:val="00AC7239"/>
    <w:rsid w:val="00AC72A7"/>
    <w:rsid w:val="00AC79E4"/>
    <w:rsid w:val="00AD3C5B"/>
    <w:rsid w:val="00B14321"/>
    <w:rsid w:val="00B21D82"/>
    <w:rsid w:val="00B44B99"/>
    <w:rsid w:val="00B77413"/>
    <w:rsid w:val="00BB65C2"/>
    <w:rsid w:val="00BE7B62"/>
    <w:rsid w:val="00BF1EA8"/>
    <w:rsid w:val="00C000C4"/>
    <w:rsid w:val="00C0542F"/>
    <w:rsid w:val="00C06F56"/>
    <w:rsid w:val="00C270C5"/>
    <w:rsid w:val="00C52FEE"/>
    <w:rsid w:val="00C53BAF"/>
    <w:rsid w:val="00C5659E"/>
    <w:rsid w:val="00C62195"/>
    <w:rsid w:val="00C70C84"/>
    <w:rsid w:val="00C73EAE"/>
    <w:rsid w:val="00C81727"/>
    <w:rsid w:val="00C96F90"/>
    <w:rsid w:val="00CA4FE7"/>
    <w:rsid w:val="00CB009D"/>
    <w:rsid w:val="00CB5536"/>
    <w:rsid w:val="00CF387D"/>
    <w:rsid w:val="00CF71B1"/>
    <w:rsid w:val="00D030E6"/>
    <w:rsid w:val="00D1639F"/>
    <w:rsid w:val="00D22044"/>
    <w:rsid w:val="00D22389"/>
    <w:rsid w:val="00D47FA3"/>
    <w:rsid w:val="00D566E4"/>
    <w:rsid w:val="00D620D3"/>
    <w:rsid w:val="00D76A18"/>
    <w:rsid w:val="00D77698"/>
    <w:rsid w:val="00DA0027"/>
    <w:rsid w:val="00DB00A0"/>
    <w:rsid w:val="00DB13F6"/>
    <w:rsid w:val="00DC6F55"/>
    <w:rsid w:val="00DD7458"/>
    <w:rsid w:val="00DF0C68"/>
    <w:rsid w:val="00DF4A9C"/>
    <w:rsid w:val="00E01CB5"/>
    <w:rsid w:val="00E01E8E"/>
    <w:rsid w:val="00E2701C"/>
    <w:rsid w:val="00E276A2"/>
    <w:rsid w:val="00E310CD"/>
    <w:rsid w:val="00E41E6C"/>
    <w:rsid w:val="00E436C2"/>
    <w:rsid w:val="00E44A66"/>
    <w:rsid w:val="00E45A84"/>
    <w:rsid w:val="00E53B18"/>
    <w:rsid w:val="00E61A35"/>
    <w:rsid w:val="00E633B1"/>
    <w:rsid w:val="00E90CB9"/>
    <w:rsid w:val="00EA5E1A"/>
    <w:rsid w:val="00EB0D70"/>
    <w:rsid w:val="00EB3295"/>
    <w:rsid w:val="00EC184F"/>
    <w:rsid w:val="00EC6875"/>
    <w:rsid w:val="00ED3589"/>
    <w:rsid w:val="00EE1E10"/>
    <w:rsid w:val="00F02B5B"/>
    <w:rsid w:val="00F0453E"/>
    <w:rsid w:val="00F0678C"/>
    <w:rsid w:val="00F15C54"/>
    <w:rsid w:val="00F21683"/>
    <w:rsid w:val="00F4714C"/>
    <w:rsid w:val="00FA10A5"/>
    <w:rsid w:val="00FC3508"/>
    <w:rsid w:val="00FE05BE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557B7B6-22E1-47C9-B92E-A82DAE19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BodyTextIndent2">
    <w:name w:val="Body Text Indent 2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BodyText2">
    <w:name w:val="Body Text 2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1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table" w:styleId="af3">
    <w:name w:val="Table Grid"/>
    <w:basedOn w:val="a1"/>
    <w:uiPriority w:val="59"/>
    <w:rsid w:val="000E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9478-042C-4557-BD27-C9672B0D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Hewlett-Packard Company</Company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subject/>
  <dc:creator>Антон</dc:creator>
  <cp:keywords/>
  <cp:lastModifiedBy>Учетная запись Майкрософт</cp:lastModifiedBy>
  <cp:revision>3</cp:revision>
  <cp:lastPrinted>2013-12-25T12:19:00Z</cp:lastPrinted>
  <dcterms:created xsi:type="dcterms:W3CDTF">2024-08-28T09:19:00Z</dcterms:created>
  <dcterms:modified xsi:type="dcterms:W3CDTF">2024-08-28T09:37:00Z</dcterms:modified>
</cp:coreProperties>
</file>