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00E54A1">
      <w:pPr>
        <w:jc w:val="center"/>
        <w:rPr>
          <w:rFonts w:ascii="Times New Roman" w:hAnsi="Times New Roman"/>
          <w:b/>
          <w:bCs/>
        </w:rPr>
      </w:pPr>
      <w:r>
        <w:rPr>
          <w:rFonts w:ascii="Times New Roman" w:hAnsi="Times New Roman"/>
          <w:b/>
          <w:bCs/>
        </w:rPr>
        <w:t>ДОГОВОР КУПЛИ-ПРОДАЖИ (ПРОЕКТ)</w:t>
      </w:r>
    </w:p>
    <w:p w14:paraId="3B94177A">
      <w:pPr>
        <w:spacing w:after="0" w:line="24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г. _________                                                                                                               «__» _______202</w:t>
      </w:r>
      <w:r>
        <w:rPr>
          <w:rFonts w:hint="default" w:ascii="Times New Roman" w:hAnsi="Times New Roman"/>
          <w:lang w:val="ru-RU"/>
        </w:rPr>
        <w:t>4</w:t>
      </w:r>
      <w:r>
        <w:rPr>
          <w:rFonts w:ascii="Times New Roman" w:hAnsi="Times New Roman"/>
        </w:rPr>
        <w:t xml:space="preserve"> </w:t>
      </w:r>
    </w:p>
    <w:p w14:paraId="7F31CCA9">
      <w:pPr>
        <w:spacing w:after="0" w:line="240" w:lineRule="auto"/>
        <w:jc w:val="both"/>
        <w:rPr>
          <w:rFonts w:ascii="Times New Roman" w:hAnsi="Times New Roman"/>
        </w:rPr>
      </w:pPr>
    </w:p>
    <w:p w14:paraId="7B7C8CC7">
      <w:pPr>
        <w:spacing w:after="0" w:line="240" w:lineRule="auto"/>
        <w:ind w:firstLine="567"/>
        <w:jc w:val="both"/>
        <w:rPr>
          <w:rFonts w:hint="default" w:ascii="Times New Roman" w:hAnsi="Times New Roman" w:cs="Times New Roman"/>
          <w:sz w:val="22"/>
          <w:szCs w:val="22"/>
        </w:rPr>
      </w:pPr>
      <w:r>
        <w:rPr>
          <w:rFonts w:hint="default" w:ascii="Times New Roman" w:hAnsi="Times New Roman" w:cs="Times New Roman"/>
          <w:sz w:val="22"/>
          <w:szCs w:val="22"/>
        </w:rPr>
        <w:t>Финансовый управляющий</w:t>
      </w:r>
      <w:r>
        <w:rPr>
          <w:rFonts w:hint="default" w:ascii="Times New Roman" w:hAnsi="Times New Roman" w:cs="Times New Roman"/>
          <w:sz w:val="22"/>
          <w:szCs w:val="22"/>
          <w:lang w:val="ru-RU"/>
        </w:rPr>
        <w:t xml:space="preserve"> </w:t>
      </w:r>
      <w:r>
        <w:rPr>
          <w:rFonts w:hint="default" w:ascii="Times New Roman" w:hAnsi="Times New Roman" w:cs="Times New Roman"/>
          <w:b/>
          <w:bCs/>
          <w:sz w:val="22"/>
          <w:szCs w:val="22"/>
        </w:rPr>
        <w:t>Баркалаев Магомед Магомедрасулович</w:t>
      </w:r>
      <w:r>
        <w:rPr>
          <w:rFonts w:hint="default" w:ascii="Times New Roman" w:hAnsi="Times New Roman" w:cs="Times New Roman"/>
          <w:sz w:val="22"/>
          <w:szCs w:val="22"/>
        </w:rPr>
        <w:t xml:space="preserve"> (род. 04.07.1991 в г.Кизилюрт Республики Дагестан, ИНН 051602431382, СНИЛС 182-011-695 36) Абдуллаев Муслим Гаджиомарович, именуемый в дальнейшем </w:t>
      </w:r>
      <w:r>
        <w:rPr>
          <w:rFonts w:hint="default" w:ascii="Times New Roman" w:hAnsi="Times New Roman" w:cs="Times New Roman"/>
          <w:b/>
          <w:sz w:val="22"/>
          <w:szCs w:val="22"/>
        </w:rPr>
        <w:t>«Организатор торгов»</w:t>
      </w:r>
      <w:r>
        <w:rPr>
          <w:rFonts w:hint="default" w:ascii="Times New Roman" w:hAnsi="Times New Roman" w:cs="Times New Roman"/>
          <w:sz w:val="22"/>
          <w:szCs w:val="22"/>
        </w:rPr>
        <w:t>, действующий на основании решения Арбитражного Суда Республики Дагестан от «</w:t>
      </w:r>
      <w:r>
        <w:rPr>
          <w:rFonts w:hint="default" w:ascii="Times New Roman" w:hAnsi="Times New Roman" w:cs="Times New Roman"/>
          <w:sz w:val="22"/>
          <w:szCs w:val="22"/>
          <w:lang w:val="ru-RU"/>
        </w:rPr>
        <w:t>6</w:t>
      </w:r>
      <w:r>
        <w:rPr>
          <w:rFonts w:hint="default" w:ascii="Times New Roman" w:hAnsi="Times New Roman" w:cs="Times New Roman"/>
          <w:sz w:val="22"/>
          <w:szCs w:val="22"/>
        </w:rPr>
        <w:t xml:space="preserve">» </w:t>
      </w:r>
      <w:r>
        <w:rPr>
          <w:rFonts w:hint="default" w:ascii="Times New Roman" w:hAnsi="Times New Roman" w:cs="Times New Roman"/>
          <w:sz w:val="22"/>
          <w:szCs w:val="22"/>
          <w:lang w:val="ru-RU"/>
        </w:rPr>
        <w:t>марта</w:t>
      </w:r>
      <w:r>
        <w:rPr>
          <w:rFonts w:hint="default" w:ascii="Times New Roman" w:hAnsi="Times New Roman" w:cs="Times New Roman"/>
          <w:sz w:val="22"/>
          <w:szCs w:val="22"/>
        </w:rPr>
        <w:t xml:space="preserve"> 202</w:t>
      </w:r>
      <w:r>
        <w:rPr>
          <w:rFonts w:hint="default" w:ascii="Times New Roman" w:hAnsi="Times New Roman" w:cs="Times New Roman"/>
          <w:sz w:val="22"/>
          <w:szCs w:val="22"/>
          <w:lang w:val="ru-RU"/>
        </w:rPr>
        <w:t>4</w:t>
      </w:r>
      <w:r>
        <w:rPr>
          <w:rFonts w:hint="default" w:ascii="Times New Roman" w:hAnsi="Times New Roman" w:cs="Times New Roman"/>
          <w:sz w:val="22"/>
          <w:szCs w:val="22"/>
        </w:rPr>
        <w:t xml:space="preserve"> года по делу №А15-9337/2023, с одной стороны и ________________________________,  именуемое (-ый, -ая) в дальнейшем «Заявитель», с другой стороны, заключили настоящий договор о нижеследующем:                                                                                        </w:t>
      </w:r>
    </w:p>
    <w:p w14:paraId="3C59A808">
      <w:pPr>
        <w:spacing w:after="0" w:line="240" w:lineRule="auto"/>
        <w:jc w:val="both"/>
        <w:rPr>
          <w:rFonts w:hint="default" w:ascii="Times New Roman" w:hAnsi="Times New Roman" w:cs="Times New Roman"/>
          <w:sz w:val="22"/>
          <w:szCs w:val="22"/>
        </w:rPr>
      </w:pPr>
      <w:r>
        <w:rPr>
          <w:rFonts w:hint="default" w:ascii="Times New Roman" w:hAnsi="Times New Roman" w:cs="Times New Roman"/>
          <w:sz w:val="22"/>
          <w:szCs w:val="22"/>
        </w:rPr>
        <w:t xml:space="preserve">                                    </w:t>
      </w:r>
    </w:p>
    <w:p w14:paraId="10DB8BD5">
      <w:pPr>
        <w:pStyle w:val="4"/>
        <w:numPr>
          <w:ilvl w:val="0"/>
          <w:numId w:val="1"/>
        </w:numPr>
        <w:jc w:val="center"/>
        <w:rPr>
          <w:rFonts w:hint="default" w:ascii="Times New Roman" w:hAnsi="Times New Roman" w:cs="Times New Roman"/>
          <w:b/>
          <w:sz w:val="22"/>
          <w:szCs w:val="22"/>
        </w:rPr>
      </w:pPr>
      <w:r>
        <w:rPr>
          <w:rFonts w:hint="default" w:ascii="Times New Roman" w:hAnsi="Times New Roman" w:cs="Times New Roman"/>
          <w:b/>
          <w:sz w:val="22"/>
          <w:szCs w:val="22"/>
        </w:rPr>
        <w:t>Предмет договора</w:t>
      </w:r>
    </w:p>
    <w:p w14:paraId="63F924AB">
      <w:pPr>
        <w:pStyle w:val="4"/>
        <w:rPr>
          <w:rFonts w:hint="default" w:ascii="Times New Roman" w:hAnsi="Times New Roman" w:cs="Times New Roman"/>
          <w:b/>
          <w:sz w:val="22"/>
          <w:szCs w:val="22"/>
        </w:rPr>
      </w:pPr>
    </w:p>
    <w:p w14:paraId="74D1B88F">
      <w:pPr>
        <w:pStyle w:val="4"/>
        <w:numPr>
          <w:ilvl w:val="1"/>
          <w:numId w:val="1"/>
        </w:numPr>
        <w:spacing w:after="0" w:line="240" w:lineRule="auto"/>
        <w:ind w:left="0" w:firstLine="709"/>
        <w:jc w:val="both"/>
        <w:rPr>
          <w:rFonts w:hint="default" w:ascii="Times New Roman" w:hAnsi="Times New Roman" w:cs="Times New Roman"/>
          <w:sz w:val="22"/>
          <w:szCs w:val="22"/>
        </w:rPr>
      </w:pPr>
      <w:r>
        <w:rPr>
          <w:rFonts w:hint="default" w:ascii="Times New Roman" w:hAnsi="Times New Roman" w:cs="Times New Roman"/>
          <w:sz w:val="22"/>
          <w:szCs w:val="22"/>
        </w:rPr>
        <w:t>Продавец обязуется передать в собственность Покупателю, а Покупатель - принять и оплатить в соответствии с условиями настоящего Договора следующее имущество (далее по тексту – Имущество):</w:t>
      </w:r>
      <w:r>
        <w:rPr>
          <w:rFonts w:hint="default" w:ascii="Times New Roman" w:hAnsi="Times New Roman" w:cs="Times New Roman"/>
          <w:sz w:val="22"/>
          <w:szCs w:val="22"/>
          <w:lang w:val="ru-RU"/>
        </w:rPr>
        <w:t xml:space="preserve"> з</w:t>
      </w:r>
      <w:r>
        <w:rPr>
          <w:rFonts w:hint="default" w:ascii="Times New Roman" w:hAnsi="Times New Roman"/>
          <w:sz w:val="22"/>
          <w:szCs w:val="22"/>
        </w:rPr>
        <w:t>емельный участок с кадастровым номером 05:40:000029:2216,</w:t>
      </w:r>
      <w:r>
        <w:rPr>
          <w:rFonts w:hint="default" w:ascii="Times New Roman" w:hAnsi="Times New Roman"/>
          <w:sz w:val="22"/>
          <w:szCs w:val="22"/>
          <w:lang w:val="ru-RU"/>
        </w:rPr>
        <w:t xml:space="preserve"> </w:t>
      </w:r>
      <w:r>
        <w:rPr>
          <w:rFonts w:hint="default" w:ascii="Times New Roman" w:hAnsi="Times New Roman"/>
          <w:sz w:val="22"/>
          <w:szCs w:val="22"/>
        </w:rPr>
        <w:t>площадью 700 м², местоположение «Республика Дагестан, г.</w:t>
      </w:r>
      <w:r>
        <w:rPr>
          <w:rFonts w:hint="default" w:ascii="Times New Roman" w:hAnsi="Times New Roman"/>
          <w:sz w:val="22"/>
          <w:szCs w:val="22"/>
          <w:lang w:val="ru-RU"/>
        </w:rPr>
        <w:t xml:space="preserve"> </w:t>
      </w:r>
      <w:r>
        <w:rPr>
          <w:rFonts w:hint="default" w:ascii="Times New Roman" w:hAnsi="Times New Roman"/>
          <w:sz w:val="22"/>
          <w:szCs w:val="22"/>
        </w:rPr>
        <w:t>Махачкала, пгт. Семендер, МКР 1, уч. 566».</w:t>
      </w:r>
    </w:p>
    <w:p w14:paraId="23612129">
      <w:pPr>
        <w:pStyle w:val="4"/>
        <w:numPr>
          <w:ilvl w:val="1"/>
          <w:numId w:val="1"/>
        </w:numPr>
        <w:spacing w:after="0" w:line="240" w:lineRule="auto"/>
        <w:ind w:left="0" w:firstLine="709"/>
        <w:jc w:val="both"/>
        <w:rPr>
          <w:rFonts w:hint="default" w:ascii="Times New Roman" w:hAnsi="Times New Roman" w:cs="Times New Roman"/>
          <w:sz w:val="22"/>
          <w:szCs w:val="22"/>
        </w:rPr>
      </w:pPr>
      <w:r>
        <w:rPr>
          <w:rFonts w:hint="default" w:ascii="Times New Roman" w:hAnsi="Times New Roman" w:cs="Times New Roman"/>
          <w:sz w:val="22"/>
          <w:szCs w:val="22"/>
        </w:rPr>
        <w:t>Имущество принадлежит Продавцу на праве собственности, о чем в Едином государственном реестре недвижимости</w:t>
      </w:r>
      <w:r>
        <w:rPr>
          <w:rFonts w:hint="default" w:ascii="Times New Roman" w:hAnsi="Times New Roman" w:cs="Times New Roman"/>
          <w:sz w:val="22"/>
          <w:szCs w:val="22"/>
          <w:lang w:val="ru-RU"/>
        </w:rPr>
        <w:t xml:space="preserve"> 16.01.2023</w:t>
      </w:r>
      <w:r>
        <w:rPr>
          <w:rFonts w:hint="default" w:ascii="Times New Roman" w:hAnsi="Times New Roman" w:cs="Times New Roman"/>
          <w:sz w:val="22"/>
          <w:szCs w:val="22"/>
        </w:rPr>
        <w:t xml:space="preserve"> сделана запись регистрации №</w:t>
      </w:r>
      <w:r>
        <w:rPr>
          <w:rFonts w:hint="default" w:ascii="Times New Roman" w:hAnsi="Times New Roman" w:cs="Times New Roman"/>
          <w:sz w:val="22"/>
          <w:szCs w:val="22"/>
          <w:lang w:val="en-US" w:eastAsia="zh-CN"/>
        </w:rPr>
        <w:t>05:40:000029:2216-05/184/2023-3</w:t>
      </w:r>
      <w:r>
        <w:rPr>
          <w:rFonts w:hint="default" w:ascii="Times New Roman" w:hAnsi="Times New Roman" w:cs="Times New Roman"/>
          <w:sz w:val="22"/>
          <w:szCs w:val="22"/>
        </w:rPr>
        <w:t>.</w:t>
      </w:r>
    </w:p>
    <w:p w14:paraId="167648DF">
      <w:pPr>
        <w:spacing w:after="0" w:line="240" w:lineRule="auto"/>
        <w:ind w:firstLine="709"/>
        <w:jc w:val="both"/>
        <w:rPr>
          <w:rFonts w:hint="default" w:ascii="Times New Roman" w:hAnsi="Times New Roman" w:cs="Times New Roman"/>
          <w:sz w:val="22"/>
          <w:szCs w:val="22"/>
        </w:rPr>
      </w:pPr>
      <w:r>
        <w:rPr>
          <w:rFonts w:hint="default" w:ascii="Times New Roman" w:hAnsi="Times New Roman" w:cs="Times New Roman"/>
          <w:sz w:val="22"/>
          <w:szCs w:val="22"/>
        </w:rPr>
        <w:t>1.3. На Имущество зарегистрировано ограничение (обременение) права:</w:t>
      </w:r>
      <w:r>
        <w:rPr>
          <w:rFonts w:hint="default" w:ascii="Times New Roman" w:hAnsi="Times New Roman" w:cs="Times New Roman"/>
          <w:sz w:val="22"/>
          <w:szCs w:val="22"/>
          <w:lang w:val="ru-RU"/>
        </w:rPr>
        <w:t xml:space="preserve"> ипотека в силу закона</w:t>
      </w:r>
      <w:r>
        <w:rPr>
          <w:rFonts w:hint="default" w:ascii="Times New Roman" w:hAnsi="Times New Roman" w:cs="Times New Roman"/>
          <w:sz w:val="22"/>
          <w:szCs w:val="22"/>
        </w:rPr>
        <w:t>.</w:t>
      </w:r>
    </w:p>
    <w:p w14:paraId="715E1E87">
      <w:pPr>
        <w:spacing w:after="0" w:line="240" w:lineRule="auto"/>
        <w:ind w:firstLine="709"/>
        <w:jc w:val="both"/>
        <w:rPr>
          <w:rFonts w:hint="default" w:ascii="Times New Roman" w:hAnsi="Times New Roman" w:cs="Times New Roman"/>
          <w:sz w:val="22"/>
          <w:szCs w:val="22"/>
        </w:rPr>
      </w:pPr>
      <w:r>
        <w:rPr>
          <w:rFonts w:hint="default" w:ascii="Times New Roman" w:hAnsi="Times New Roman" w:cs="Times New Roman"/>
          <w:sz w:val="22"/>
          <w:szCs w:val="22"/>
        </w:rPr>
        <w:t xml:space="preserve">1.4. Настоящий договор заключается Сторонами в порядке, установленном Федеральным законом от 26.10.2002 N 127-ФЗ «О несостоятельности (банкротстве)», по результатам проведения открытых торгов в форме аукциона по продаже имущества Продавца, состоявшихся </w:t>
      </w:r>
      <w:r>
        <w:rPr>
          <w:rFonts w:hint="default" w:ascii="Times New Roman" w:hAnsi="Times New Roman" w:cs="Times New Roman"/>
          <w:sz w:val="22"/>
          <w:szCs w:val="22"/>
          <w:lang w:val="ru-RU"/>
        </w:rPr>
        <w:t>25.09.2024</w:t>
      </w:r>
      <w:r>
        <w:rPr>
          <w:rFonts w:hint="default" w:ascii="Times New Roman" w:hAnsi="Times New Roman" w:cs="Times New Roman"/>
          <w:sz w:val="22"/>
          <w:szCs w:val="22"/>
        </w:rPr>
        <w:t xml:space="preserve"> на электронной торговой площадке «Новые информационные сервисы» по адресу сети Интернет:https://nistp.ru/bankrot/lc_org.php.</w:t>
      </w:r>
    </w:p>
    <w:p w14:paraId="65E03C8A">
      <w:pPr>
        <w:spacing w:after="0" w:line="240" w:lineRule="auto"/>
        <w:ind w:firstLine="709"/>
        <w:jc w:val="both"/>
        <w:rPr>
          <w:rFonts w:hint="default" w:ascii="Times New Roman" w:hAnsi="Times New Roman" w:cs="Times New Roman"/>
          <w:sz w:val="22"/>
          <w:szCs w:val="22"/>
        </w:rPr>
      </w:pPr>
    </w:p>
    <w:p w14:paraId="19AA0528">
      <w:pPr>
        <w:pStyle w:val="4"/>
        <w:numPr>
          <w:ilvl w:val="0"/>
          <w:numId w:val="1"/>
        </w:numPr>
        <w:spacing w:after="0" w:line="240" w:lineRule="auto"/>
        <w:jc w:val="center"/>
        <w:rPr>
          <w:rFonts w:hint="default" w:ascii="Times New Roman" w:hAnsi="Times New Roman" w:cs="Times New Roman"/>
          <w:b/>
          <w:sz w:val="22"/>
          <w:szCs w:val="22"/>
        </w:rPr>
      </w:pPr>
      <w:r>
        <w:rPr>
          <w:rFonts w:hint="default" w:ascii="Times New Roman" w:hAnsi="Times New Roman" w:cs="Times New Roman"/>
          <w:b/>
          <w:sz w:val="22"/>
          <w:szCs w:val="22"/>
        </w:rPr>
        <w:t>Обязанности Сторон</w:t>
      </w:r>
    </w:p>
    <w:p w14:paraId="0B1C98A5">
      <w:pPr>
        <w:spacing w:after="0" w:line="240" w:lineRule="auto"/>
        <w:ind w:firstLine="709"/>
        <w:jc w:val="both"/>
        <w:rPr>
          <w:rFonts w:hint="default" w:ascii="Times New Roman" w:hAnsi="Times New Roman" w:cs="Times New Roman"/>
          <w:sz w:val="22"/>
          <w:szCs w:val="22"/>
        </w:rPr>
      </w:pPr>
      <w:r>
        <w:rPr>
          <w:rFonts w:hint="default" w:ascii="Times New Roman" w:hAnsi="Times New Roman" w:cs="Times New Roman"/>
          <w:sz w:val="22"/>
          <w:szCs w:val="22"/>
        </w:rPr>
        <w:t>2.1. Продавец обязан:</w:t>
      </w:r>
    </w:p>
    <w:p w14:paraId="1FAAB23F">
      <w:pPr>
        <w:spacing w:after="0" w:line="240" w:lineRule="auto"/>
        <w:ind w:firstLine="709"/>
        <w:jc w:val="both"/>
        <w:rPr>
          <w:rFonts w:hint="default" w:ascii="Times New Roman" w:hAnsi="Times New Roman" w:cs="Times New Roman"/>
          <w:sz w:val="22"/>
          <w:szCs w:val="22"/>
        </w:rPr>
      </w:pPr>
      <w:r>
        <w:rPr>
          <w:rFonts w:hint="default" w:ascii="Times New Roman" w:hAnsi="Times New Roman" w:cs="Times New Roman"/>
          <w:sz w:val="22"/>
          <w:szCs w:val="22"/>
        </w:rPr>
        <w:t>2.1.1. Подготовить Имущество к передаче, включая составление передаточного акта, указанного в п.  4.1. настоящего договора.</w:t>
      </w:r>
    </w:p>
    <w:p w14:paraId="315C9061">
      <w:pPr>
        <w:spacing w:after="0" w:line="240" w:lineRule="auto"/>
        <w:ind w:firstLine="709"/>
        <w:jc w:val="both"/>
        <w:rPr>
          <w:rFonts w:hint="default" w:ascii="Times New Roman" w:hAnsi="Times New Roman" w:cs="Times New Roman"/>
          <w:sz w:val="22"/>
          <w:szCs w:val="22"/>
        </w:rPr>
      </w:pPr>
      <w:r>
        <w:rPr>
          <w:rFonts w:hint="default" w:ascii="Times New Roman" w:hAnsi="Times New Roman" w:cs="Times New Roman"/>
          <w:sz w:val="22"/>
          <w:szCs w:val="22"/>
        </w:rPr>
        <w:t>2.1.2. Передать Покупателю Имущество по акту в срок, установленный п. 4.2. настоящего договора.</w:t>
      </w:r>
    </w:p>
    <w:p w14:paraId="34C4E528">
      <w:pPr>
        <w:spacing w:after="0" w:line="240" w:lineRule="auto"/>
        <w:ind w:firstLine="709"/>
        <w:jc w:val="both"/>
        <w:rPr>
          <w:rFonts w:hint="default" w:ascii="Times New Roman" w:hAnsi="Times New Roman" w:cs="Times New Roman"/>
          <w:sz w:val="22"/>
          <w:szCs w:val="22"/>
        </w:rPr>
      </w:pPr>
      <w:r>
        <w:rPr>
          <w:rFonts w:hint="default" w:ascii="Times New Roman" w:hAnsi="Times New Roman" w:cs="Times New Roman"/>
          <w:sz w:val="22"/>
          <w:szCs w:val="22"/>
        </w:rPr>
        <w:t>2.1.3. Представить Покупателю все документы необходимые для государственной регистрации перехода права собственности на Имущество в Едином государственном реестре недвижимости.</w:t>
      </w:r>
    </w:p>
    <w:p w14:paraId="0EF1D239">
      <w:pPr>
        <w:spacing w:after="0" w:line="240" w:lineRule="auto"/>
        <w:ind w:firstLine="709"/>
        <w:jc w:val="both"/>
        <w:rPr>
          <w:rFonts w:hint="default" w:ascii="Times New Roman" w:hAnsi="Times New Roman" w:cs="Times New Roman"/>
          <w:sz w:val="22"/>
          <w:szCs w:val="22"/>
        </w:rPr>
      </w:pPr>
      <w:r>
        <w:rPr>
          <w:rFonts w:hint="default" w:ascii="Times New Roman" w:hAnsi="Times New Roman" w:cs="Times New Roman"/>
          <w:sz w:val="22"/>
          <w:szCs w:val="22"/>
        </w:rPr>
        <w:t>2.2. Покупатель обязан:</w:t>
      </w:r>
    </w:p>
    <w:p w14:paraId="160D229F">
      <w:pPr>
        <w:spacing w:after="0" w:line="240" w:lineRule="auto"/>
        <w:ind w:firstLine="709"/>
        <w:jc w:val="both"/>
        <w:rPr>
          <w:rFonts w:hint="default" w:ascii="Times New Roman" w:hAnsi="Times New Roman" w:cs="Times New Roman"/>
          <w:sz w:val="22"/>
          <w:szCs w:val="22"/>
        </w:rPr>
      </w:pPr>
      <w:r>
        <w:rPr>
          <w:rFonts w:hint="default" w:ascii="Times New Roman" w:hAnsi="Times New Roman" w:cs="Times New Roman"/>
          <w:sz w:val="22"/>
          <w:szCs w:val="22"/>
        </w:rPr>
        <w:t>2.2.1. Оплатить цену, указанную в п. 3.1. настоящего договора, в порядке, предусмотренном настоящим договором.</w:t>
      </w:r>
    </w:p>
    <w:p w14:paraId="15009601">
      <w:pPr>
        <w:spacing w:after="0" w:line="240" w:lineRule="auto"/>
        <w:ind w:firstLine="709"/>
        <w:jc w:val="both"/>
        <w:rPr>
          <w:rFonts w:hint="default" w:ascii="Times New Roman" w:hAnsi="Times New Roman" w:cs="Times New Roman"/>
          <w:sz w:val="22"/>
          <w:szCs w:val="22"/>
        </w:rPr>
      </w:pPr>
      <w:r>
        <w:rPr>
          <w:rFonts w:hint="default" w:ascii="Times New Roman" w:hAnsi="Times New Roman" w:cs="Times New Roman"/>
          <w:sz w:val="22"/>
          <w:szCs w:val="22"/>
        </w:rPr>
        <w:t xml:space="preserve">2.2.2. Перед принятием Имущества осмотреть предаваемое Имущество и при отсутствии мотивированных претензий к состоянию имущества, принять Имущество, подписав передаточный акт. </w:t>
      </w:r>
    </w:p>
    <w:p w14:paraId="38FC45D0">
      <w:pPr>
        <w:spacing w:after="0" w:line="240" w:lineRule="auto"/>
        <w:ind w:firstLine="709"/>
        <w:jc w:val="both"/>
        <w:rPr>
          <w:rFonts w:hint="default" w:ascii="Times New Roman" w:hAnsi="Times New Roman" w:cs="Times New Roman"/>
          <w:sz w:val="22"/>
          <w:szCs w:val="22"/>
        </w:rPr>
      </w:pPr>
      <w:r>
        <w:rPr>
          <w:rFonts w:hint="default" w:ascii="Times New Roman" w:hAnsi="Times New Roman" w:cs="Times New Roman"/>
          <w:sz w:val="22"/>
          <w:szCs w:val="22"/>
        </w:rPr>
        <w:t>2.2.3. За свой счет осуществить все действия, необходимые для государственной регистрации перехода права собственности на Имущество в Едином государственном реестре недвижимости.</w:t>
      </w:r>
    </w:p>
    <w:p w14:paraId="1003D267">
      <w:pPr>
        <w:spacing w:after="0" w:line="240" w:lineRule="auto"/>
        <w:jc w:val="both"/>
        <w:rPr>
          <w:rFonts w:hint="default" w:ascii="Times New Roman" w:hAnsi="Times New Roman" w:cs="Times New Roman"/>
          <w:sz w:val="22"/>
          <w:szCs w:val="22"/>
        </w:rPr>
      </w:pPr>
    </w:p>
    <w:p w14:paraId="6AF988EA">
      <w:pPr>
        <w:pStyle w:val="4"/>
        <w:numPr>
          <w:ilvl w:val="0"/>
          <w:numId w:val="1"/>
        </w:numPr>
        <w:spacing w:after="0" w:line="240" w:lineRule="auto"/>
        <w:jc w:val="center"/>
        <w:rPr>
          <w:rFonts w:hint="default" w:ascii="Times New Roman" w:hAnsi="Times New Roman" w:cs="Times New Roman"/>
          <w:b/>
          <w:sz w:val="22"/>
          <w:szCs w:val="22"/>
        </w:rPr>
      </w:pPr>
      <w:r>
        <w:rPr>
          <w:rFonts w:hint="default" w:ascii="Times New Roman" w:hAnsi="Times New Roman" w:cs="Times New Roman"/>
          <w:b/>
          <w:sz w:val="22"/>
          <w:szCs w:val="22"/>
        </w:rPr>
        <w:t>Стоимость Имущества и порядок его оплаты</w:t>
      </w:r>
    </w:p>
    <w:p w14:paraId="25334C8F">
      <w:pPr>
        <w:numPr>
          <w:ilvl w:val="1"/>
          <w:numId w:val="1"/>
        </w:numPr>
        <w:spacing w:after="0" w:line="240" w:lineRule="auto"/>
        <w:ind w:left="720" w:leftChars="0" w:hanging="360" w:firstLineChars="0"/>
        <w:jc w:val="both"/>
        <w:rPr>
          <w:rFonts w:hint="default" w:ascii="Times New Roman" w:hAnsi="Times New Roman" w:cs="Times New Roman"/>
          <w:sz w:val="22"/>
          <w:szCs w:val="22"/>
        </w:rPr>
      </w:pPr>
      <w:r>
        <w:rPr>
          <w:rFonts w:hint="default" w:ascii="Times New Roman" w:hAnsi="Times New Roman" w:cs="Times New Roman"/>
          <w:sz w:val="22"/>
          <w:szCs w:val="22"/>
        </w:rPr>
        <w:t xml:space="preserve">Общая стоимость Имущества составляет </w:t>
      </w:r>
      <w:r>
        <w:rPr>
          <w:rFonts w:hint="default" w:ascii="Times New Roman" w:hAnsi="Times New Roman"/>
          <w:sz w:val="22"/>
          <w:szCs w:val="22"/>
        </w:rPr>
        <w:t>3 797 000</w:t>
      </w:r>
      <w:r>
        <w:rPr>
          <w:rFonts w:hint="default" w:ascii="Times New Roman" w:hAnsi="Times New Roman" w:cs="Times New Roman"/>
          <w:sz w:val="22"/>
          <w:szCs w:val="22"/>
        </w:rPr>
        <w:t xml:space="preserve"> (</w:t>
      </w:r>
      <w:r>
        <w:rPr>
          <w:rFonts w:hint="default" w:ascii="Times New Roman" w:hAnsi="Times New Roman" w:cs="Times New Roman"/>
          <w:sz w:val="22"/>
          <w:szCs w:val="22"/>
          <w:lang w:val="ru-RU"/>
        </w:rPr>
        <w:t>три миллиона семьсот девяноста семь тысяч</w:t>
      </w:r>
      <w:r>
        <w:rPr>
          <w:rFonts w:hint="default" w:ascii="Times New Roman" w:hAnsi="Times New Roman" w:cs="Times New Roman"/>
          <w:sz w:val="22"/>
          <w:szCs w:val="22"/>
        </w:rPr>
        <w:t xml:space="preserve">) руб. </w:t>
      </w:r>
      <w:r>
        <w:rPr>
          <w:rFonts w:hint="default" w:ascii="Times New Roman" w:hAnsi="Times New Roman" w:cs="Times New Roman"/>
          <w:sz w:val="22"/>
          <w:szCs w:val="22"/>
          <w:lang w:val="ru-RU"/>
        </w:rPr>
        <w:t>0</w:t>
      </w:r>
      <w:r>
        <w:rPr>
          <w:rFonts w:hint="default" w:ascii="Times New Roman" w:hAnsi="Times New Roman" w:cs="Times New Roman"/>
          <w:sz w:val="22"/>
          <w:szCs w:val="22"/>
        </w:rPr>
        <w:t xml:space="preserve"> коп.</w:t>
      </w:r>
      <w:r>
        <w:rPr>
          <w:rFonts w:hint="default" w:ascii="Times New Roman" w:hAnsi="Times New Roman" w:cs="Times New Roman"/>
          <w:sz w:val="22"/>
          <w:szCs w:val="22"/>
        </w:rPr>
        <w:tab/>
      </w:r>
    </w:p>
    <w:p w14:paraId="19BD974A">
      <w:pPr>
        <w:numPr>
          <w:ilvl w:val="1"/>
          <w:numId w:val="1"/>
        </w:numPr>
        <w:spacing w:after="0" w:line="240" w:lineRule="auto"/>
        <w:ind w:left="720" w:leftChars="0" w:hanging="360" w:firstLineChars="0"/>
        <w:jc w:val="both"/>
        <w:rPr>
          <w:rFonts w:hint="default" w:ascii="Times New Roman" w:hAnsi="Times New Roman" w:cs="Times New Roman"/>
          <w:sz w:val="22"/>
          <w:szCs w:val="22"/>
        </w:rPr>
      </w:pPr>
      <w:r>
        <w:rPr>
          <w:rFonts w:hint="default" w:ascii="Times New Roman" w:hAnsi="Times New Roman" w:cs="Times New Roman"/>
          <w:sz w:val="22"/>
          <w:szCs w:val="22"/>
        </w:rPr>
        <w:t xml:space="preserve">3.2. Задаток в сумме </w:t>
      </w:r>
      <w:r>
        <w:rPr>
          <w:rFonts w:hint="default" w:ascii="Times New Roman" w:hAnsi="Times New Roman"/>
          <w:sz w:val="22"/>
          <w:szCs w:val="22"/>
        </w:rPr>
        <w:t>379</w:t>
      </w:r>
      <w:r>
        <w:rPr>
          <w:rFonts w:hint="default" w:ascii="Times New Roman" w:hAnsi="Times New Roman"/>
          <w:sz w:val="22"/>
          <w:szCs w:val="22"/>
          <w:lang w:val="ru-RU"/>
        </w:rPr>
        <w:t xml:space="preserve"> </w:t>
      </w:r>
      <w:r>
        <w:rPr>
          <w:rFonts w:hint="default" w:ascii="Times New Roman" w:hAnsi="Times New Roman"/>
          <w:sz w:val="22"/>
          <w:szCs w:val="22"/>
        </w:rPr>
        <w:t>7</w:t>
      </w:r>
      <w:r>
        <w:rPr>
          <w:rFonts w:hint="default" w:ascii="Times New Roman" w:hAnsi="Times New Roman"/>
          <w:sz w:val="22"/>
          <w:szCs w:val="22"/>
          <w:lang w:val="ru-RU"/>
        </w:rPr>
        <w:t>00</w:t>
      </w:r>
      <w:r>
        <w:rPr>
          <w:rFonts w:hint="default" w:ascii="Times New Roman" w:hAnsi="Times New Roman" w:cs="Times New Roman"/>
          <w:sz w:val="22"/>
          <w:szCs w:val="22"/>
        </w:rPr>
        <w:t xml:space="preserve"> руб. </w:t>
      </w:r>
      <w:r>
        <w:rPr>
          <w:rFonts w:hint="default" w:ascii="Times New Roman" w:hAnsi="Times New Roman" w:cs="Times New Roman"/>
          <w:sz w:val="22"/>
          <w:szCs w:val="22"/>
          <w:lang w:val="ru-RU"/>
        </w:rPr>
        <w:t>0</w:t>
      </w:r>
      <w:r>
        <w:rPr>
          <w:rFonts w:hint="default" w:ascii="Times New Roman" w:hAnsi="Times New Roman" w:cs="Times New Roman"/>
          <w:sz w:val="22"/>
          <w:szCs w:val="22"/>
        </w:rPr>
        <w:t xml:space="preserve"> коп., внесенный Покупателем в обеспечение исполнения обязательств как участника торгов, засчитывается в счет оплаты Имущества.</w:t>
      </w:r>
    </w:p>
    <w:p w14:paraId="1216C933">
      <w:pPr>
        <w:spacing w:after="0" w:line="240" w:lineRule="auto"/>
        <w:ind w:firstLine="709"/>
        <w:jc w:val="both"/>
        <w:rPr>
          <w:rFonts w:hint="default" w:ascii="Times New Roman" w:hAnsi="Times New Roman" w:cs="Times New Roman"/>
          <w:sz w:val="22"/>
          <w:szCs w:val="22"/>
        </w:rPr>
      </w:pPr>
      <w:r>
        <w:rPr>
          <w:rFonts w:hint="default" w:ascii="Times New Roman" w:hAnsi="Times New Roman" w:cs="Times New Roman"/>
          <w:sz w:val="22"/>
          <w:szCs w:val="22"/>
        </w:rPr>
        <w:t xml:space="preserve">3.3. За вычетом суммы задатка Покупатель должен уплатить </w:t>
      </w:r>
      <w:r>
        <w:rPr>
          <w:rFonts w:hint="default" w:ascii="Times New Roman" w:hAnsi="Times New Roman" w:cs="Times New Roman"/>
          <w:sz w:val="22"/>
          <w:szCs w:val="22"/>
          <w:lang w:val="ru-RU"/>
        </w:rPr>
        <w:t xml:space="preserve">3 417 300 </w:t>
      </w:r>
      <w:r>
        <w:rPr>
          <w:rFonts w:hint="default" w:ascii="Times New Roman" w:hAnsi="Times New Roman" w:cs="Times New Roman"/>
          <w:sz w:val="22"/>
          <w:szCs w:val="22"/>
        </w:rPr>
        <w:t xml:space="preserve">руб. </w:t>
      </w:r>
      <w:r>
        <w:rPr>
          <w:rFonts w:hint="default" w:ascii="Times New Roman" w:hAnsi="Times New Roman" w:cs="Times New Roman"/>
          <w:sz w:val="22"/>
          <w:szCs w:val="22"/>
          <w:lang w:val="ru-RU"/>
        </w:rPr>
        <w:t xml:space="preserve">0 </w:t>
      </w:r>
      <w:r>
        <w:rPr>
          <w:rFonts w:hint="default" w:ascii="Times New Roman" w:hAnsi="Times New Roman" w:cs="Times New Roman"/>
          <w:sz w:val="22"/>
          <w:szCs w:val="22"/>
        </w:rPr>
        <w:t>коп., в течение 30 дней со дня подписания настоящего договора. Оплата производится на расчетный счет Продавца, указанный в разделе 7 настоящего договора.</w:t>
      </w:r>
    </w:p>
    <w:p w14:paraId="784C3908">
      <w:pPr>
        <w:spacing w:after="0" w:line="240" w:lineRule="auto"/>
        <w:ind w:firstLine="709"/>
        <w:jc w:val="both"/>
        <w:rPr>
          <w:rFonts w:hint="default" w:ascii="Times New Roman" w:hAnsi="Times New Roman" w:cs="Times New Roman"/>
          <w:sz w:val="22"/>
          <w:szCs w:val="22"/>
        </w:rPr>
      </w:pPr>
    </w:p>
    <w:p w14:paraId="426551B4">
      <w:pPr>
        <w:pStyle w:val="4"/>
        <w:numPr>
          <w:ilvl w:val="0"/>
          <w:numId w:val="1"/>
        </w:numPr>
        <w:spacing w:after="0" w:line="240" w:lineRule="auto"/>
        <w:jc w:val="center"/>
        <w:rPr>
          <w:rFonts w:hint="default" w:ascii="Times New Roman" w:hAnsi="Times New Roman" w:cs="Times New Roman"/>
          <w:b/>
          <w:sz w:val="22"/>
          <w:szCs w:val="22"/>
        </w:rPr>
      </w:pPr>
      <w:r>
        <w:rPr>
          <w:rFonts w:hint="default" w:ascii="Times New Roman" w:hAnsi="Times New Roman" w:cs="Times New Roman"/>
          <w:b/>
          <w:sz w:val="22"/>
          <w:szCs w:val="22"/>
        </w:rPr>
        <w:t>Передача Имущества</w:t>
      </w:r>
    </w:p>
    <w:p w14:paraId="3FD336BF">
      <w:pPr>
        <w:spacing w:after="0" w:line="240" w:lineRule="auto"/>
        <w:ind w:firstLine="709"/>
        <w:jc w:val="both"/>
        <w:rPr>
          <w:rFonts w:hint="default" w:ascii="Times New Roman" w:hAnsi="Times New Roman" w:cs="Times New Roman"/>
          <w:sz w:val="22"/>
          <w:szCs w:val="22"/>
        </w:rPr>
      </w:pPr>
      <w:r>
        <w:rPr>
          <w:rFonts w:hint="default" w:ascii="Times New Roman" w:hAnsi="Times New Roman" w:cs="Times New Roman"/>
          <w:sz w:val="22"/>
          <w:szCs w:val="22"/>
        </w:rPr>
        <w:t>4.1.  Передача Имущества Продавцом и принятие его Покупателем осуществляется по подписываемому сторонами передаточному акту.</w:t>
      </w:r>
    </w:p>
    <w:p w14:paraId="5024AAF3">
      <w:pPr>
        <w:spacing w:after="0" w:line="240" w:lineRule="auto"/>
        <w:ind w:firstLine="709"/>
        <w:jc w:val="both"/>
        <w:rPr>
          <w:rFonts w:hint="default" w:ascii="Times New Roman" w:hAnsi="Times New Roman" w:cs="Times New Roman"/>
          <w:sz w:val="22"/>
          <w:szCs w:val="22"/>
        </w:rPr>
      </w:pPr>
      <w:r>
        <w:rPr>
          <w:rFonts w:hint="default" w:ascii="Times New Roman" w:hAnsi="Times New Roman" w:cs="Times New Roman"/>
          <w:sz w:val="22"/>
          <w:szCs w:val="22"/>
        </w:rPr>
        <w:t>4.2. Передача Имущества должна быть осуществлена в течение 5 рабочих дней со дня его полной оплаты, согласно раздела 3 настоящего договора.</w:t>
      </w:r>
    </w:p>
    <w:p w14:paraId="35412443">
      <w:pPr>
        <w:spacing w:after="0" w:line="240" w:lineRule="auto"/>
        <w:ind w:firstLine="709"/>
        <w:jc w:val="both"/>
        <w:rPr>
          <w:rFonts w:hint="default" w:ascii="Times New Roman" w:hAnsi="Times New Roman" w:cs="Times New Roman"/>
          <w:sz w:val="22"/>
          <w:szCs w:val="22"/>
        </w:rPr>
      </w:pPr>
      <w:r>
        <w:rPr>
          <w:rFonts w:hint="default" w:ascii="Times New Roman" w:hAnsi="Times New Roman" w:cs="Times New Roman"/>
          <w:sz w:val="22"/>
          <w:szCs w:val="22"/>
        </w:rPr>
        <w:t xml:space="preserve">4.3. Переход права собственности на Имущество от Продавца к Покупателю подлежит государственной регистрации в Едином государственном реестре недвижимости. </w:t>
      </w:r>
    </w:p>
    <w:p w14:paraId="2CA5C850">
      <w:pPr>
        <w:spacing w:after="0" w:line="240" w:lineRule="auto"/>
        <w:ind w:firstLine="709"/>
        <w:jc w:val="both"/>
        <w:rPr>
          <w:rFonts w:hint="default" w:ascii="Times New Roman" w:hAnsi="Times New Roman" w:cs="Times New Roman"/>
          <w:sz w:val="22"/>
          <w:szCs w:val="22"/>
        </w:rPr>
      </w:pPr>
      <w:r>
        <w:rPr>
          <w:rFonts w:hint="default" w:ascii="Times New Roman" w:hAnsi="Times New Roman" w:cs="Times New Roman"/>
          <w:sz w:val="22"/>
          <w:szCs w:val="22"/>
        </w:rPr>
        <w:t>4.4. Риск случайной гибели или случайного повреждения Имущества переходят на Покупателя с момента подписания сторонами передаточного акта, указанного в п. 4.1. настоящего договора.</w:t>
      </w:r>
    </w:p>
    <w:p w14:paraId="2102B9D8">
      <w:pPr>
        <w:spacing w:after="0" w:line="240" w:lineRule="auto"/>
        <w:jc w:val="both"/>
        <w:rPr>
          <w:rFonts w:hint="default" w:ascii="Times New Roman" w:hAnsi="Times New Roman" w:cs="Times New Roman"/>
          <w:sz w:val="22"/>
          <w:szCs w:val="22"/>
        </w:rPr>
      </w:pPr>
    </w:p>
    <w:p w14:paraId="79A891CF">
      <w:pPr>
        <w:pStyle w:val="4"/>
        <w:numPr>
          <w:ilvl w:val="0"/>
          <w:numId w:val="1"/>
        </w:numPr>
        <w:spacing w:after="0" w:line="240" w:lineRule="auto"/>
        <w:jc w:val="center"/>
        <w:rPr>
          <w:rFonts w:hint="default" w:ascii="Times New Roman" w:hAnsi="Times New Roman" w:cs="Times New Roman"/>
          <w:b/>
          <w:sz w:val="22"/>
          <w:szCs w:val="22"/>
        </w:rPr>
      </w:pPr>
      <w:r>
        <w:rPr>
          <w:rFonts w:hint="default" w:ascii="Times New Roman" w:hAnsi="Times New Roman" w:cs="Times New Roman"/>
          <w:b/>
          <w:sz w:val="22"/>
          <w:szCs w:val="22"/>
        </w:rPr>
        <w:t>Ответственность Сторон</w:t>
      </w:r>
    </w:p>
    <w:p w14:paraId="6A2CA539">
      <w:pPr>
        <w:pStyle w:val="4"/>
        <w:numPr>
          <w:ilvl w:val="1"/>
          <w:numId w:val="1"/>
        </w:numPr>
        <w:spacing w:after="0" w:line="240" w:lineRule="auto"/>
        <w:ind w:left="0" w:firstLine="709"/>
        <w:jc w:val="both"/>
        <w:rPr>
          <w:rFonts w:hint="default" w:ascii="Times New Roman" w:hAnsi="Times New Roman" w:cs="Times New Roman"/>
          <w:sz w:val="22"/>
          <w:szCs w:val="22"/>
        </w:rPr>
      </w:pPr>
      <w:r>
        <w:rPr>
          <w:rFonts w:hint="default" w:ascii="Times New Roman" w:hAnsi="Times New Roman" w:cs="Times New Roman"/>
          <w:sz w:val="22"/>
          <w:szCs w:val="22"/>
        </w:rPr>
        <w:t xml:space="preserve"> За невыполнение или ненадлежащее выполнение обязательств по настоящему Договору виновная сторона несет ответственность в соответствии с законодательством Российской Федерации и настоящим Договором.</w:t>
      </w:r>
    </w:p>
    <w:p w14:paraId="5CCA039C">
      <w:pPr>
        <w:pStyle w:val="4"/>
        <w:numPr>
          <w:ilvl w:val="1"/>
          <w:numId w:val="1"/>
        </w:numPr>
        <w:spacing w:after="0" w:line="240" w:lineRule="auto"/>
        <w:ind w:left="0" w:firstLine="709"/>
        <w:jc w:val="both"/>
        <w:rPr>
          <w:rFonts w:hint="default" w:ascii="Times New Roman" w:hAnsi="Times New Roman" w:cs="Times New Roman"/>
          <w:sz w:val="22"/>
          <w:szCs w:val="22"/>
        </w:rPr>
      </w:pPr>
      <w:r>
        <w:rPr>
          <w:rFonts w:hint="default" w:ascii="Times New Roman" w:hAnsi="Times New Roman" w:cs="Times New Roman"/>
          <w:sz w:val="22"/>
          <w:szCs w:val="22"/>
        </w:rPr>
        <w:t xml:space="preserve"> Стороны договорились, что не поступление денежных средств в счет оплаты Имущества в сумме и в сроки, указанные в п. 3.3 настоящего Договора, считается отказом Покупателя от исполнения обязательств по оплате Имущества. В этом случае Продавец вправе отказаться от исполнения своих обязательств по настоящему Договору, письменно уведомив Покупателя о расторжении настоящего Договора.</w:t>
      </w:r>
    </w:p>
    <w:p w14:paraId="5BFCE4B5">
      <w:pPr>
        <w:pStyle w:val="4"/>
        <w:spacing w:after="0" w:line="240" w:lineRule="auto"/>
        <w:ind w:left="0" w:firstLine="709"/>
        <w:jc w:val="both"/>
        <w:rPr>
          <w:rFonts w:hint="default" w:ascii="Times New Roman" w:hAnsi="Times New Roman" w:cs="Times New Roman"/>
          <w:sz w:val="22"/>
          <w:szCs w:val="22"/>
        </w:rPr>
      </w:pPr>
      <w:r>
        <w:rPr>
          <w:rFonts w:hint="default" w:ascii="Times New Roman" w:hAnsi="Times New Roman" w:cs="Times New Roman"/>
          <w:sz w:val="22"/>
          <w:szCs w:val="22"/>
        </w:rPr>
        <w:t>Настоящий Договор считается расторгнутым с момента направления Продавцом указанного уведомления, при этом Покупатель теряет право на получение Имущества и утрачивает внесенный задаток. В данном случае оформление Сторонами дополнительного соглашения о расторжении настоящего Договора не требуется.</w:t>
      </w:r>
    </w:p>
    <w:p w14:paraId="44DDE2F9">
      <w:pPr>
        <w:pStyle w:val="4"/>
        <w:spacing w:after="0" w:line="240" w:lineRule="auto"/>
        <w:ind w:left="0" w:firstLine="709"/>
        <w:jc w:val="both"/>
        <w:rPr>
          <w:rFonts w:hint="default" w:ascii="Times New Roman" w:hAnsi="Times New Roman" w:cs="Times New Roman"/>
          <w:sz w:val="22"/>
          <w:szCs w:val="22"/>
        </w:rPr>
      </w:pPr>
    </w:p>
    <w:p w14:paraId="262754E2">
      <w:pPr>
        <w:pStyle w:val="4"/>
        <w:numPr>
          <w:ilvl w:val="0"/>
          <w:numId w:val="1"/>
        </w:numPr>
        <w:spacing w:after="0" w:line="240" w:lineRule="auto"/>
        <w:jc w:val="center"/>
        <w:rPr>
          <w:rFonts w:hint="default" w:ascii="Times New Roman" w:hAnsi="Times New Roman" w:cs="Times New Roman"/>
          <w:b/>
          <w:sz w:val="22"/>
          <w:szCs w:val="22"/>
        </w:rPr>
      </w:pPr>
      <w:r>
        <w:rPr>
          <w:rFonts w:hint="default" w:ascii="Times New Roman" w:hAnsi="Times New Roman" w:cs="Times New Roman"/>
          <w:b/>
          <w:sz w:val="22"/>
          <w:szCs w:val="22"/>
        </w:rPr>
        <w:t>Заключительные положения</w:t>
      </w:r>
    </w:p>
    <w:p w14:paraId="3258000E">
      <w:pPr>
        <w:pStyle w:val="4"/>
        <w:numPr>
          <w:ilvl w:val="1"/>
          <w:numId w:val="1"/>
        </w:numPr>
        <w:spacing w:after="0" w:line="240" w:lineRule="auto"/>
        <w:ind w:left="0" w:firstLine="709"/>
        <w:jc w:val="both"/>
        <w:rPr>
          <w:rFonts w:hint="default" w:ascii="Times New Roman" w:hAnsi="Times New Roman" w:cs="Times New Roman"/>
          <w:sz w:val="22"/>
          <w:szCs w:val="22"/>
        </w:rPr>
      </w:pPr>
      <w:r>
        <w:rPr>
          <w:rFonts w:hint="default" w:ascii="Times New Roman" w:hAnsi="Times New Roman" w:cs="Times New Roman"/>
          <w:sz w:val="22"/>
          <w:szCs w:val="22"/>
        </w:rPr>
        <w:t>Настоящий Договор вступает в силу с момента его подписания и прекращает свое действие при:</w:t>
      </w:r>
    </w:p>
    <w:p w14:paraId="46EC4F72">
      <w:pPr>
        <w:pStyle w:val="4"/>
        <w:spacing w:after="0" w:line="240" w:lineRule="auto"/>
        <w:ind w:left="0" w:firstLine="709"/>
        <w:jc w:val="both"/>
        <w:rPr>
          <w:rFonts w:hint="default" w:ascii="Times New Roman" w:hAnsi="Times New Roman" w:cs="Times New Roman"/>
          <w:sz w:val="22"/>
          <w:szCs w:val="22"/>
        </w:rPr>
      </w:pPr>
      <w:r>
        <w:rPr>
          <w:rFonts w:hint="default" w:ascii="Times New Roman" w:hAnsi="Times New Roman" w:cs="Times New Roman"/>
          <w:sz w:val="22"/>
          <w:szCs w:val="22"/>
        </w:rPr>
        <w:t>- надлежащем исполнении Сторонами своих обязательств;</w:t>
      </w:r>
    </w:p>
    <w:p w14:paraId="65BDC760">
      <w:pPr>
        <w:pStyle w:val="4"/>
        <w:spacing w:after="0" w:line="240" w:lineRule="auto"/>
        <w:ind w:left="0" w:firstLine="709"/>
        <w:jc w:val="both"/>
        <w:rPr>
          <w:rFonts w:hint="default" w:ascii="Times New Roman" w:hAnsi="Times New Roman" w:cs="Times New Roman"/>
          <w:sz w:val="22"/>
          <w:szCs w:val="22"/>
        </w:rPr>
      </w:pPr>
      <w:r>
        <w:rPr>
          <w:rFonts w:hint="default" w:ascii="Times New Roman" w:hAnsi="Times New Roman" w:cs="Times New Roman"/>
          <w:sz w:val="22"/>
          <w:szCs w:val="22"/>
        </w:rPr>
        <w:t>- расторжении в предусмотренных законодательством Российской Федерации и настоящим Договором случаях.</w:t>
      </w:r>
    </w:p>
    <w:p w14:paraId="67B7E541">
      <w:pPr>
        <w:pStyle w:val="4"/>
        <w:numPr>
          <w:ilvl w:val="1"/>
          <w:numId w:val="1"/>
        </w:numPr>
        <w:spacing w:after="0" w:line="240" w:lineRule="auto"/>
        <w:ind w:left="0" w:firstLine="709"/>
        <w:jc w:val="both"/>
        <w:rPr>
          <w:rFonts w:hint="default" w:ascii="Times New Roman" w:hAnsi="Times New Roman" w:cs="Times New Roman"/>
          <w:i/>
          <w:sz w:val="22"/>
          <w:szCs w:val="22"/>
        </w:rPr>
      </w:pPr>
      <w:r>
        <w:rPr>
          <w:rFonts w:hint="default" w:ascii="Times New Roman" w:hAnsi="Times New Roman" w:cs="Times New Roman"/>
          <w:sz w:val="22"/>
          <w:szCs w:val="22"/>
        </w:rPr>
        <w:t xml:space="preserve">Споры и разногласия, возникающие из настоящего договора или в связи с ним, будут решаться сторонами путем переговоров. </w:t>
      </w:r>
      <w:r>
        <w:rPr>
          <w:rFonts w:hint="default" w:ascii="Times New Roman" w:hAnsi="Times New Roman" w:cs="Times New Roman"/>
          <w:color w:val="000000"/>
          <w:sz w:val="22"/>
          <w:szCs w:val="22"/>
          <w:lang w:eastAsia="ru-RU"/>
        </w:rPr>
        <w:t>При не достижении согласия споры и разногласия рассматривает Арбитражный Суд Республики Дагестан.</w:t>
      </w:r>
    </w:p>
    <w:p w14:paraId="179A9A38">
      <w:pPr>
        <w:pStyle w:val="4"/>
        <w:numPr>
          <w:ilvl w:val="1"/>
          <w:numId w:val="1"/>
        </w:numPr>
        <w:spacing w:after="0" w:line="240" w:lineRule="auto"/>
        <w:ind w:left="0" w:firstLine="709"/>
        <w:jc w:val="both"/>
        <w:rPr>
          <w:rFonts w:hint="default" w:ascii="Times New Roman" w:hAnsi="Times New Roman" w:cs="Times New Roman"/>
          <w:sz w:val="22"/>
          <w:szCs w:val="22"/>
        </w:rPr>
      </w:pPr>
      <w:r>
        <w:rPr>
          <w:rFonts w:hint="default" w:ascii="Times New Roman" w:hAnsi="Times New Roman" w:cs="Times New Roman"/>
          <w:sz w:val="22"/>
          <w:szCs w:val="22"/>
        </w:rPr>
        <w:t>Во всем ином, не предусмотренном настоящим Договором, Стороны руководствуются действующим законодательством Российской Федерации.</w:t>
      </w:r>
    </w:p>
    <w:p w14:paraId="074F4707">
      <w:pPr>
        <w:pStyle w:val="4"/>
        <w:numPr>
          <w:ilvl w:val="1"/>
          <w:numId w:val="1"/>
        </w:numPr>
        <w:spacing w:after="0" w:line="240" w:lineRule="auto"/>
        <w:ind w:left="0" w:firstLine="709"/>
        <w:jc w:val="both"/>
        <w:rPr>
          <w:rFonts w:hint="default" w:ascii="Times New Roman" w:hAnsi="Times New Roman" w:cs="Times New Roman"/>
          <w:sz w:val="22"/>
          <w:szCs w:val="22"/>
        </w:rPr>
      </w:pPr>
      <w:r>
        <w:rPr>
          <w:rFonts w:hint="default" w:ascii="Times New Roman" w:hAnsi="Times New Roman" w:cs="Times New Roman"/>
          <w:sz w:val="22"/>
          <w:szCs w:val="22"/>
        </w:rPr>
        <w:t>Настоящий Договор составлен в двух экземплярах, имеющих одинаковую юридическую силу, по одному экземпляру для каждой из Сторон.</w:t>
      </w:r>
    </w:p>
    <w:p w14:paraId="7F9081FD">
      <w:pPr>
        <w:pStyle w:val="4"/>
        <w:spacing w:after="0" w:line="240" w:lineRule="auto"/>
        <w:ind w:left="709"/>
        <w:jc w:val="both"/>
        <w:rPr>
          <w:rFonts w:hint="default" w:ascii="Times New Roman" w:hAnsi="Times New Roman" w:cs="Times New Roman"/>
          <w:sz w:val="22"/>
          <w:szCs w:val="22"/>
        </w:rPr>
      </w:pPr>
    </w:p>
    <w:p w14:paraId="6791E353">
      <w:pPr>
        <w:pStyle w:val="4"/>
        <w:numPr>
          <w:ilvl w:val="0"/>
          <w:numId w:val="1"/>
        </w:numPr>
        <w:spacing w:after="0" w:line="240" w:lineRule="auto"/>
        <w:jc w:val="center"/>
        <w:rPr>
          <w:rFonts w:hint="default" w:ascii="Times New Roman" w:hAnsi="Times New Roman" w:cs="Times New Roman"/>
          <w:b/>
          <w:sz w:val="22"/>
          <w:szCs w:val="22"/>
        </w:rPr>
      </w:pPr>
      <w:r>
        <w:rPr>
          <w:rFonts w:hint="default" w:ascii="Times New Roman" w:hAnsi="Times New Roman" w:cs="Times New Roman"/>
          <w:b/>
          <w:sz w:val="22"/>
          <w:szCs w:val="22"/>
        </w:rPr>
        <w:t>Реквизиты сторон</w:t>
      </w:r>
    </w:p>
    <w:p w14:paraId="7B3441EA">
      <w:pPr>
        <w:pStyle w:val="4"/>
        <w:spacing w:after="0" w:line="240" w:lineRule="auto"/>
        <w:rPr>
          <w:rFonts w:hint="default" w:ascii="Times New Roman" w:hAnsi="Times New Roman" w:cs="Times New Roman"/>
          <w:b/>
          <w:sz w:val="22"/>
          <w:szCs w:val="22"/>
        </w:rPr>
      </w:pPr>
    </w:p>
    <w:tbl>
      <w:tblPr>
        <w:tblStyle w:val="3"/>
        <w:tblW w:w="0" w:type="auto"/>
        <w:tblInd w:w="40" w:type="dxa"/>
        <w:tblLayout w:type="fixed"/>
        <w:tblCellMar>
          <w:top w:w="0" w:type="dxa"/>
          <w:left w:w="40" w:type="dxa"/>
          <w:bottom w:w="0" w:type="dxa"/>
          <w:right w:w="40" w:type="dxa"/>
        </w:tblCellMar>
      </w:tblPr>
      <w:tblGrid>
        <w:gridCol w:w="4781"/>
        <w:gridCol w:w="4802"/>
      </w:tblGrid>
      <w:tr w14:paraId="6079E112">
        <w:tblPrEx>
          <w:tblCellMar>
            <w:top w:w="0" w:type="dxa"/>
            <w:left w:w="40" w:type="dxa"/>
            <w:bottom w:w="0" w:type="dxa"/>
            <w:right w:w="40" w:type="dxa"/>
          </w:tblCellMar>
        </w:tblPrEx>
        <w:tc>
          <w:tcPr>
            <w:tcW w:w="4781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</w:tcPr>
          <w:p w14:paraId="38DEAB5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hint="default" w:ascii="Times New Roman" w:hAnsi="Times New Roman" w:eastAsia="Times New Roman" w:cs="Times New Roman"/>
                <w:sz w:val="22"/>
                <w:szCs w:val="22"/>
                <w:lang w:eastAsia="ru-RU"/>
              </w:rPr>
            </w:pPr>
            <w:r>
              <w:rPr>
                <w:rFonts w:hint="default" w:ascii="Times New Roman" w:hAnsi="Times New Roman" w:eastAsia="Times New Roman" w:cs="Times New Roman"/>
                <w:b/>
                <w:bCs/>
                <w:color w:val="000000"/>
                <w:spacing w:val="-2"/>
                <w:sz w:val="22"/>
                <w:szCs w:val="22"/>
                <w:lang w:eastAsia="ru-RU"/>
              </w:rPr>
              <w:t>Продавец</w:t>
            </w:r>
          </w:p>
        </w:tc>
        <w:tc>
          <w:tcPr>
            <w:tcW w:w="4802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</w:tcPr>
          <w:p w14:paraId="294AF2F6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hint="default" w:ascii="Times New Roman" w:hAnsi="Times New Roman" w:eastAsia="Times New Roman" w:cs="Times New Roman"/>
                <w:sz w:val="22"/>
                <w:szCs w:val="22"/>
                <w:lang w:eastAsia="ru-RU"/>
              </w:rPr>
            </w:pPr>
            <w:r>
              <w:rPr>
                <w:rFonts w:hint="default" w:ascii="Times New Roman" w:hAnsi="Times New Roman" w:eastAsia="Times New Roman" w:cs="Times New Roman"/>
                <w:b/>
                <w:bCs/>
                <w:color w:val="000000"/>
                <w:spacing w:val="-1"/>
                <w:sz w:val="22"/>
                <w:szCs w:val="22"/>
                <w:lang w:eastAsia="ru-RU"/>
              </w:rPr>
              <w:t>Покупатель</w:t>
            </w:r>
          </w:p>
        </w:tc>
      </w:tr>
      <w:tr w14:paraId="3D47F121">
        <w:tblPrEx>
          <w:tblCellMar>
            <w:top w:w="0" w:type="dxa"/>
            <w:left w:w="40" w:type="dxa"/>
            <w:bottom w:w="0" w:type="dxa"/>
            <w:right w:w="40" w:type="dxa"/>
          </w:tblCellMar>
        </w:tblPrEx>
        <w:tc>
          <w:tcPr>
            <w:tcW w:w="4781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</w:tcPr>
          <w:p w14:paraId="4BD5702D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hint="default" w:ascii="Times New Roman" w:hAnsi="Times New Roman" w:eastAsia="Times New Roman" w:cs="Times New Roman"/>
                <w:sz w:val="22"/>
                <w:szCs w:val="22"/>
                <w:lang w:eastAsia="ru-RU"/>
              </w:rPr>
            </w:pPr>
            <w:bookmarkStart w:id="0" w:name="_GoBack"/>
            <w:r>
              <w:rPr>
                <w:rFonts w:hint="default" w:ascii="Times New Roman" w:hAnsi="Times New Roman" w:eastAsia="Times New Roman" w:cs="Times New Roman"/>
                <w:sz w:val="22"/>
                <w:szCs w:val="22"/>
                <w:lang w:eastAsia="ru-RU"/>
              </w:rPr>
              <w:t>Баркалаев Магомед Магомедрасулович</w:t>
            </w:r>
          </w:p>
          <w:p w14:paraId="1609080F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hint="default" w:ascii="Times New Roman" w:hAnsi="Times New Roman" w:eastAsia="Times New Roman" w:cs="Times New Roman"/>
                <w:sz w:val="22"/>
                <w:szCs w:val="22"/>
                <w:lang w:eastAsia="ru-RU"/>
              </w:rPr>
            </w:pPr>
          </w:p>
          <w:p w14:paraId="7D7BE2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hint="default" w:ascii="Times New Roman" w:hAnsi="Times New Roman" w:eastAsia="Times New Roman" w:cs="Times New Roman"/>
                <w:sz w:val="22"/>
                <w:szCs w:val="22"/>
                <w:lang w:val="en-US" w:eastAsia="ru-RU"/>
              </w:rPr>
            </w:pPr>
            <w:r>
              <w:rPr>
                <w:rFonts w:hint="default" w:ascii="Times New Roman" w:hAnsi="Times New Roman" w:eastAsia="Times New Roman" w:cs="Times New Roman"/>
                <w:sz w:val="22"/>
                <w:szCs w:val="22"/>
                <w:lang w:eastAsia="ru-RU"/>
              </w:rPr>
              <w:t>Место рождения: г</w:t>
            </w:r>
            <w:r>
              <w:rPr>
                <w:rFonts w:hint="default" w:ascii="Times New Roman" w:hAnsi="Times New Roman" w:eastAsia="Times New Roman" w:cs="Times New Roman"/>
                <w:sz w:val="22"/>
                <w:szCs w:val="22"/>
                <w:lang w:val="en-US" w:eastAsia="ru-RU"/>
              </w:rPr>
              <w:t>. Кизилюрт</w:t>
            </w:r>
          </w:p>
          <w:p w14:paraId="5A87439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hint="default" w:ascii="Times New Roman" w:hAnsi="Times New Roman" w:eastAsia="Times New Roman" w:cs="Times New Roman"/>
                <w:sz w:val="22"/>
                <w:szCs w:val="22"/>
                <w:lang w:val="en-US" w:eastAsia="ru-RU"/>
              </w:rPr>
            </w:pPr>
          </w:p>
          <w:p w14:paraId="27B862C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hint="default" w:ascii="Times New Roman" w:hAnsi="Times New Roman" w:eastAsia="Times New Roman" w:cs="Times New Roman"/>
                <w:sz w:val="22"/>
                <w:szCs w:val="22"/>
                <w:lang w:eastAsia="ru-RU"/>
              </w:rPr>
            </w:pPr>
            <w:r>
              <w:rPr>
                <w:rFonts w:hint="default" w:ascii="Times New Roman" w:hAnsi="Times New Roman" w:eastAsia="Times New Roman" w:cs="Times New Roman"/>
                <w:sz w:val="22"/>
                <w:szCs w:val="22"/>
                <w:lang w:eastAsia="ru-RU"/>
              </w:rPr>
              <w:t xml:space="preserve">Паспорт серия </w:t>
            </w:r>
            <w:r>
              <w:rPr>
                <w:rFonts w:hint="default" w:ascii="Times New Roman" w:hAnsi="Times New Roman" w:eastAsia="Times New Roman" w:cs="Times New Roman"/>
                <w:sz w:val="22"/>
                <w:szCs w:val="22"/>
                <w:lang w:val="en-US" w:eastAsia="ru-RU"/>
              </w:rPr>
              <w:t>82 11 033815</w:t>
            </w:r>
            <w:r>
              <w:rPr>
                <w:rFonts w:hint="default" w:ascii="Times New Roman" w:hAnsi="Times New Roman" w:eastAsia="Times New Roman" w:cs="Times New Roman"/>
                <w:sz w:val="22"/>
                <w:szCs w:val="22"/>
                <w:lang w:eastAsia="ru-RU"/>
              </w:rPr>
              <w:t>, выдан ОУФМС</w:t>
            </w:r>
            <w:r>
              <w:rPr>
                <w:rFonts w:hint="default" w:ascii="Times New Roman" w:hAnsi="Times New Roman" w:eastAsia="Times New Roman" w:cs="Times New Roman"/>
                <w:sz w:val="22"/>
                <w:szCs w:val="22"/>
                <w:lang w:val="en-US" w:eastAsia="ru-RU"/>
              </w:rPr>
              <w:t xml:space="preserve"> по РД в Кизилюртовском районе</w:t>
            </w:r>
            <w:r>
              <w:rPr>
                <w:rFonts w:hint="default" w:ascii="Times New Roman" w:hAnsi="Times New Roman" w:eastAsia="Times New Roman" w:cs="Times New Roman"/>
                <w:sz w:val="22"/>
                <w:szCs w:val="22"/>
                <w:lang w:eastAsia="ru-RU"/>
              </w:rPr>
              <w:t xml:space="preserve">, </w:t>
            </w:r>
          </w:p>
          <w:p w14:paraId="22C86E2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hint="default" w:ascii="Times New Roman" w:hAnsi="Times New Roman" w:eastAsia="Times New Roman" w:cs="Times New Roman"/>
                <w:sz w:val="22"/>
                <w:szCs w:val="22"/>
                <w:lang w:val="en-US" w:eastAsia="ru-RU"/>
              </w:rPr>
            </w:pPr>
            <w:r>
              <w:rPr>
                <w:rFonts w:hint="default" w:ascii="Times New Roman" w:hAnsi="Times New Roman" w:eastAsia="Times New Roman" w:cs="Times New Roman"/>
                <w:sz w:val="22"/>
                <w:szCs w:val="22"/>
                <w:lang w:eastAsia="ru-RU"/>
              </w:rPr>
              <w:t xml:space="preserve">выдан: </w:t>
            </w:r>
            <w:r>
              <w:rPr>
                <w:rFonts w:hint="default" w:ascii="Times New Roman" w:hAnsi="Times New Roman" w:eastAsia="Times New Roman" w:cs="Times New Roman"/>
                <w:sz w:val="22"/>
                <w:szCs w:val="22"/>
                <w:lang w:val="en-US" w:eastAsia="ru-RU"/>
              </w:rPr>
              <w:t>05.07.201</w:t>
            </w:r>
          </w:p>
          <w:p w14:paraId="70244BC9">
            <w:pPr>
              <w:keepLines/>
              <w:widowControl w:val="0"/>
              <w:shd w:val="clear" w:color="auto" w:fill="FFFFFF"/>
              <w:spacing w:after="0"/>
              <w:contextualSpacing/>
              <w:rPr>
                <w:rFonts w:hint="default" w:ascii="Times New Roman" w:hAnsi="Times New Roman" w:eastAsia="Times New Roman" w:cs="Times New Roman"/>
                <w:sz w:val="22"/>
                <w:szCs w:val="22"/>
                <w:lang w:eastAsia="ru-RU"/>
              </w:rPr>
            </w:pPr>
          </w:p>
          <w:p w14:paraId="0C1676AC">
            <w:pPr>
              <w:keepLines/>
              <w:widowControl w:val="0"/>
              <w:shd w:val="clear" w:color="auto" w:fill="FFFFFF"/>
              <w:spacing w:after="0"/>
              <w:contextualSpacing/>
              <w:rPr>
                <w:rFonts w:hint="default" w:ascii="Times New Roman" w:hAnsi="Times New Roman" w:eastAsia="Times New Roman" w:cs="Times New Roman"/>
                <w:sz w:val="22"/>
                <w:szCs w:val="22"/>
                <w:lang w:val="en-US" w:eastAsia="ru-RU"/>
              </w:rPr>
            </w:pPr>
            <w:r>
              <w:rPr>
                <w:rFonts w:hint="default" w:ascii="Times New Roman" w:hAnsi="Times New Roman" w:eastAsia="Times New Roman" w:cs="Times New Roman"/>
                <w:sz w:val="22"/>
                <w:szCs w:val="22"/>
                <w:lang w:eastAsia="ru-RU"/>
              </w:rPr>
              <w:t>Адрес регистрации: РД, МКР Сепаратор, ул. Кедровая, д. 4</w:t>
            </w:r>
          </w:p>
          <w:p w14:paraId="0A412155">
            <w:pPr>
              <w:keepLines/>
              <w:widowControl w:val="0"/>
              <w:shd w:val="clear" w:color="auto" w:fill="FFFFFF"/>
              <w:spacing w:after="0"/>
              <w:contextualSpacing/>
              <w:rPr>
                <w:rFonts w:hint="default" w:ascii="Times New Roman" w:hAnsi="Times New Roman" w:eastAsia="Times New Roman" w:cs="Times New Roman"/>
                <w:sz w:val="22"/>
                <w:szCs w:val="22"/>
                <w:lang w:eastAsia="ru-RU"/>
              </w:rPr>
            </w:pPr>
          </w:p>
          <w:p w14:paraId="6145D855">
            <w:pPr>
              <w:keepLines/>
              <w:widowControl w:val="0"/>
              <w:shd w:val="clear" w:color="auto" w:fill="FFFFFF"/>
              <w:spacing w:after="0"/>
              <w:contextualSpacing/>
              <w:rPr>
                <w:rFonts w:hint="default" w:ascii="Times New Roman" w:hAnsi="Times New Roman" w:cs="Times New Roman"/>
                <w:b/>
                <w:bCs/>
                <w:sz w:val="22"/>
                <w:szCs w:val="22"/>
                <w:u w:val="single"/>
              </w:rPr>
            </w:pPr>
            <w:r>
              <w:rPr>
                <w:rFonts w:hint="default" w:ascii="Times New Roman" w:hAnsi="Times New Roman" w:cs="Times New Roman"/>
                <w:b/>
                <w:bCs/>
                <w:sz w:val="22"/>
                <w:szCs w:val="22"/>
                <w:u w:val="single"/>
              </w:rPr>
              <w:t xml:space="preserve">Реквизиты специального счета: </w:t>
            </w:r>
          </w:p>
          <w:p w14:paraId="6D960ABE">
            <w:pPr>
              <w:spacing w:after="0"/>
              <w:contextualSpacing/>
              <w:rPr>
                <w:rFonts w:hint="default" w:ascii="Times New Roman" w:hAnsi="Times New Roman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</w:rPr>
              <w:t>ФИО владельца счета: Баркалаев Магомед Магомедрасулович</w:t>
            </w:r>
          </w:p>
          <w:p w14:paraId="11917FBE">
            <w:pPr>
              <w:spacing w:after="0"/>
              <w:contextualSpacing/>
              <w:rPr>
                <w:rFonts w:hint="default" w:ascii="Times New Roman" w:hAnsi="Times New Roman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</w:rPr>
              <w:t>Банк получателя: Филиал «Центральный» ПАО «Совкомбанк»</w:t>
            </w:r>
          </w:p>
          <w:p w14:paraId="4EA6D73B">
            <w:pPr>
              <w:spacing w:after="0"/>
              <w:contextualSpacing/>
              <w:rPr>
                <w:rFonts w:hint="default" w:ascii="Times New Roman" w:hAnsi="Times New Roman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</w:rPr>
              <w:t>Адрес Банка-получателя: 633011, РФ, Новосибирская область, г. Бердск, ул. Попова, 11</w:t>
            </w:r>
          </w:p>
          <w:p w14:paraId="05376713">
            <w:pPr>
              <w:spacing w:after="0"/>
              <w:contextualSpacing/>
              <w:rPr>
                <w:rFonts w:hint="default" w:ascii="Times New Roman" w:hAnsi="Times New Roman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</w:rPr>
              <w:t>Расчетный счет: №</w:t>
            </w:r>
            <w:r>
              <w:rPr>
                <w:rFonts w:hint="default" w:ascii="Times New Roman" w:hAnsi="Times New Roman"/>
                <w:sz w:val="22"/>
                <w:szCs w:val="22"/>
              </w:rPr>
              <w:t>40817810850181829566</w:t>
            </w:r>
          </w:p>
          <w:p w14:paraId="41DB25FA">
            <w:pPr>
              <w:spacing w:after="0"/>
              <w:contextualSpacing/>
              <w:rPr>
                <w:rFonts w:hint="default" w:ascii="Times New Roman" w:hAnsi="Times New Roman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</w:rPr>
              <w:t>Корр. счет: 30101810150040000763</w:t>
            </w:r>
          </w:p>
          <w:p w14:paraId="6DE1B0DA">
            <w:pPr>
              <w:spacing w:after="0"/>
              <w:contextualSpacing/>
              <w:rPr>
                <w:rFonts w:hint="default" w:ascii="Times New Roman" w:hAnsi="Times New Roman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</w:rPr>
              <w:t>БИК банка: 045004763</w:t>
            </w:r>
          </w:p>
          <w:p w14:paraId="432E3F93">
            <w:pPr>
              <w:spacing w:after="0"/>
              <w:contextualSpacing/>
              <w:rPr>
                <w:rFonts w:hint="default" w:ascii="Times New Roman" w:hAnsi="Times New Roman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</w:rPr>
              <w:t>ИНН банка: 4401116480</w:t>
            </w:r>
          </w:p>
          <w:p w14:paraId="4CD43CFA">
            <w:pPr>
              <w:spacing w:after="0"/>
              <w:contextualSpacing/>
              <w:rPr>
                <w:rFonts w:hint="default" w:ascii="Times New Roman" w:hAnsi="Times New Roman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</w:rPr>
              <w:t>ОГРН: 1144400000425</w:t>
            </w:r>
          </w:p>
          <w:bookmarkEnd w:id="0"/>
          <w:p w14:paraId="3EA9826C">
            <w:pPr>
              <w:spacing w:after="0"/>
              <w:contextualSpacing/>
              <w:rPr>
                <w:rFonts w:hint="default"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802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</w:tcPr>
          <w:p w14:paraId="3FEC957A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hint="default" w:ascii="Times New Roman" w:hAnsi="Times New Roman" w:eastAsia="Times New Roman" w:cs="Times New Roman"/>
                <w:sz w:val="22"/>
                <w:szCs w:val="22"/>
                <w:lang w:eastAsia="ru-RU"/>
              </w:rPr>
            </w:pPr>
            <w:r>
              <w:rPr>
                <w:rFonts w:hint="default" w:ascii="Times New Roman" w:hAnsi="Times New Roman" w:eastAsia="Times New Roman" w:cs="Times New Roman"/>
                <w:sz w:val="22"/>
                <w:szCs w:val="22"/>
                <w:lang w:eastAsia="ru-RU"/>
              </w:rPr>
              <w:t xml:space="preserve"> </w:t>
            </w:r>
          </w:p>
        </w:tc>
      </w:tr>
      <w:tr w14:paraId="63CC1C66">
        <w:tblPrEx>
          <w:tblCellMar>
            <w:top w:w="0" w:type="dxa"/>
            <w:left w:w="40" w:type="dxa"/>
            <w:bottom w:w="0" w:type="dxa"/>
            <w:right w:w="40" w:type="dxa"/>
          </w:tblCellMar>
        </w:tblPrEx>
        <w:tc>
          <w:tcPr>
            <w:tcW w:w="4781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</w:tcPr>
          <w:p w14:paraId="2F423ABA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hint="default" w:ascii="Times New Roman" w:hAnsi="Times New Roman" w:eastAsia="Times New Roman" w:cs="Times New Roman"/>
                <w:sz w:val="22"/>
                <w:szCs w:val="22"/>
                <w:lang w:eastAsia="ru-RU"/>
              </w:rPr>
            </w:pPr>
            <w:r>
              <w:rPr>
                <w:rFonts w:hint="default" w:ascii="Times New Roman" w:hAnsi="Times New Roman" w:eastAsia="Times New Roman" w:cs="Times New Roman"/>
                <w:sz w:val="22"/>
                <w:szCs w:val="22"/>
                <w:lang w:eastAsia="ru-RU"/>
              </w:rPr>
              <w:t>Финансовый управляющий</w:t>
            </w:r>
          </w:p>
          <w:p w14:paraId="0E996959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hint="default" w:ascii="Times New Roman" w:hAnsi="Times New Roman" w:eastAsia="Times New Roman" w:cs="Times New Roman"/>
                <w:sz w:val="22"/>
                <w:szCs w:val="22"/>
                <w:lang w:eastAsia="ru-RU"/>
              </w:rPr>
            </w:pPr>
          </w:p>
          <w:p w14:paraId="00F3AC5E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hint="default" w:ascii="Times New Roman" w:hAnsi="Times New Roman" w:eastAsia="Times New Roman" w:cs="Times New Roman"/>
                <w:sz w:val="22"/>
                <w:szCs w:val="22"/>
                <w:lang w:eastAsia="ru-RU"/>
              </w:rPr>
            </w:pPr>
            <w:r>
              <w:rPr>
                <w:rFonts w:hint="default" w:ascii="Times New Roman" w:hAnsi="Times New Roman" w:eastAsia="Times New Roman" w:cs="Times New Roman"/>
                <w:sz w:val="22"/>
                <w:szCs w:val="22"/>
                <w:lang w:eastAsia="ru-RU"/>
              </w:rPr>
              <w:t>______________________  М.Г. Абдуллаев</w:t>
            </w:r>
          </w:p>
        </w:tc>
        <w:tc>
          <w:tcPr>
            <w:tcW w:w="4802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</w:tcPr>
          <w:p w14:paraId="743C183D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hint="default" w:ascii="Times New Roman" w:hAnsi="Times New Roman" w:eastAsia="Times New Roman" w:cs="Times New Roman"/>
                <w:color w:val="000000"/>
                <w:spacing w:val="-2"/>
                <w:sz w:val="22"/>
                <w:szCs w:val="22"/>
                <w:lang w:eastAsia="ru-RU"/>
              </w:rPr>
            </w:pPr>
          </w:p>
          <w:p w14:paraId="336247C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hint="default" w:ascii="Times New Roman" w:hAnsi="Times New Roman" w:eastAsia="Times New Roman" w:cs="Times New Roman"/>
                <w:color w:val="000000"/>
                <w:spacing w:val="-2"/>
                <w:sz w:val="22"/>
                <w:szCs w:val="22"/>
                <w:lang w:eastAsia="ru-RU"/>
              </w:rPr>
            </w:pPr>
          </w:p>
          <w:p w14:paraId="61DB3FE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hint="default" w:ascii="Times New Roman" w:hAnsi="Times New Roman" w:eastAsia="Times New Roman" w:cs="Times New Roman"/>
                <w:color w:val="000000"/>
                <w:spacing w:val="-2"/>
                <w:sz w:val="22"/>
                <w:szCs w:val="22"/>
                <w:lang w:eastAsia="ru-RU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spacing w:val="-2"/>
                <w:sz w:val="22"/>
                <w:szCs w:val="22"/>
                <w:lang w:eastAsia="ru-RU"/>
              </w:rPr>
              <w:t>____________________ _______________</w:t>
            </w:r>
          </w:p>
        </w:tc>
      </w:tr>
    </w:tbl>
    <w:p w14:paraId="361C760E">
      <w:pPr>
        <w:autoSpaceDE w:val="0"/>
        <w:autoSpaceDN w:val="0"/>
        <w:spacing w:after="0" w:line="240" w:lineRule="auto"/>
        <w:rPr>
          <w:rFonts w:ascii="Times New Roman" w:hAnsi="Times New Roman"/>
        </w:rPr>
      </w:pPr>
    </w:p>
    <w:p w14:paraId="0C0F44C9">
      <w:pPr>
        <w:autoSpaceDE w:val="0"/>
        <w:autoSpaceDN w:val="0"/>
        <w:spacing w:after="0" w:line="240" w:lineRule="auto"/>
        <w:jc w:val="center"/>
        <w:rPr>
          <w:rFonts w:ascii="Times New Roman" w:hAnsi="Times New Roman" w:eastAsia="Times New Roman"/>
          <w:b/>
          <w:sz w:val="24"/>
          <w:szCs w:val="24"/>
          <w:lang w:eastAsia="ru-RU"/>
        </w:rPr>
      </w:pPr>
    </w:p>
    <w:p w14:paraId="084C7177">
      <w:pPr>
        <w:autoSpaceDE w:val="0"/>
        <w:autoSpaceDN w:val="0"/>
        <w:spacing w:after="0" w:line="240" w:lineRule="auto"/>
        <w:jc w:val="center"/>
        <w:rPr>
          <w:rFonts w:ascii="Times New Roman" w:hAnsi="Times New Roman" w:eastAsia="Times New Roman"/>
          <w:b/>
          <w:sz w:val="24"/>
          <w:szCs w:val="24"/>
          <w:lang w:eastAsia="ru-RU"/>
        </w:rPr>
      </w:pPr>
    </w:p>
    <w:p w14:paraId="5CAC6619">
      <w:pPr>
        <w:autoSpaceDE w:val="0"/>
        <w:autoSpaceDN w:val="0"/>
        <w:spacing w:after="0" w:line="240" w:lineRule="auto"/>
        <w:jc w:val="center"/>
        <w:rPr>
          <w:rFonts w:ascii="Times New Roman" w:hAnsi="Times New Roman" w:eastAsia="Times New Roman"/>
          <w:b/>
          <w:sz w:val="24"/>
          <w:szCs w:val="24"/>
          <w:lang w:eastAsia="ru-RU"/>
        </w:rPr>
      </w:pPr>
    </w:p>
    <w:p w14:paraId="0B2C8B7E">
      <w:pPr>
        <w:autoSpaceDE w:val="0"/>
        <w:autoSpaceDN w:val="0"/>
        <w:spacing w:after="0" w:line="240" w:lineRule="auto"/>
        <w:jc w:val="center"/>
        <w:rPr>
          <w:rFonts w:ascii="Times New Roman" w:hAnsi="Times New Roman" w:eastAsia="Times New Roman"/>
          <w:b/>
          <w:sz w:val="24"/>
          <w:szCs w:val="24"/>
          <w:lang w:eastAsia="ru-RU"/>
        </w:rPr>
      </w:pPr>
    </w:p>
    <w:p w14:paraId="48984316">
      <w:pPr>
        <w:autoSpaceDE w:val="0"/>
        <w:autoSpaceDN w:val="0"/>
        <w:spacing w:after="0" w:line="240" w:lineRule="auto"/>
        <w:jc w:val="center"/>
        <w:rPr>
          <w:rFonts w:ascii="Times New Roman" w:hAnsi="Times New Roman" w:eastAsia="Times New Roman"/>
          <w:b/>
          <w:sz w:val="24"/>
          <w:szCs w:val="24"/>
          <w:lang w:eastAsia="ru-RU"/>
        </w:rPr>
      </w:pPr>
    </w:p>
    <w:p w14:paraId="3554394D">
      <w:pPr>
        <w:autoSpaceDE w:val="0"/>
        <w:autoSpaceDN w:val="0"/>
        <w:spacing w:after="0" w:line="240" w:lineRule="auto"/>
        <w:jc w:val="center"/>
        <w:rPr>
          <w:rFonts w:ascii="Times New Roman" w:hAnsi="Times New Roman" w:eastAsia="Times New Roman"/>
          <w:b/>
          <w:sz w:val="24"/>
          <w:szCs w:val="24"/>
          <w:lang w:eastAsia="ru-RU"/>
        </w:rPr>
      </w:pPr>
    </w:p>
    <w:p w14:paraId="3CDC25BE">
      <w:pPr>
        <w:autoSpaceDE w:val="0"/>
        <w:autoSpaceDN w:val="0"/>
        <w:spacing w:after="0" w:line="240" w:lineRule="auto"/>
        <w:jc w:val="center"/>
        <w:rPr>
          <w:rFonts w:ascii="Times New Roman" w:hAnsi="Times New Roman" w:eastAsia="Times New Roman"/>
          <w:b/>
          <w:sz w:val="24"/>
          <w:szCs w:val="24"/>
          <w:lang w:eastAsia="ru-RU"/>
        </w:rPr>
      </w:pPr>
    </w:p>
    <w:p w14:paraId="12176355">
      <w:pPr>
        <w:autoSpaceDE w:val="0"/>
        <w:autoSpaceDN w:val="0"/>
        <w:spacing w:after="0" w:line="240" w:lineRule="auto"/>
        <w:jc w:val="center"/>
        <w:rPr>
          <w:rFonts w:ascii="Times New Roman" w:hAnsi="Times New Roman" w:eastAsia="Times New Roman"/>
          <w:b/>
          <w:sz w:val="24"/>
          <w:szCs w:val="24"/>
          <w:lang w:eastAsia="ru-RU"/>
        </w:rPr>
      </w:pPr>
    </w:p>
    <w:p w14:paraId="7B0E67D2">
      <w:pPr>
        <w:autoSpaceDE w:val="0"/>
        <w:autoSpaceDN w:val="0"/>
        <w:spacing w:after="0" w:line="240" w:lineRule="auto"/>
        <w:jc w:val="center"/>
        <w:rPr>
          <w:rFonts w:ascii="Times New Roman" w:hAnsi="Times New Roman" w:eastAsia="Times New Roman"/>
          <w:b/>
          <w:sz w:val="24"/>
          <w:szCs w:val="24"/>
          <w:lang w:eastAsia="ru-RU"/>
        </w:rPr>
      </w:pPr>
    </w:p>
    <w:p w14:paraId="3BBBDDD2">
      <w:pPr>
        <w:autoSpaceDE w:val="0"/>
        <w:autoSpaceDN w:val="0"/>
        <w:spacing w:after="0" w:line="240" w:lineRule="auto"/>
        <w:jc w:val="center"/>
        <w:rPr>
          <w:rFonts w:ascii="Times New Roman" w:hAnsi="Times New Roman" w:eastAsia="Times New Roman"/>
          <w:b/>
          <w:sz w:val="24"/>
          <w:szCs w:val="24"/>
          <w:lang w:eastAsia="ru-RU"/>
        </w:rPr>
      </w:pPr>
    </w:p>
    <w:p w14:paraId="5FCB5830">
      <w:pPr>
        <w:autoSpaceDE w:val="0"/>
        <w:autoSpaceDN w:val="0"/>
        <w:spacing w:after="0" w:line="240" w:lineRule="auto"/>
        <w:jc w:val="center"/>
        <w:rPr>
          <w:rFonts w:ascii="Times New Roman" w:hAnsi="Times New Roman" w:eastAsia="Times New Roman"/>
          <w:b/>
          <w:sz w:val="24"/>
          <w:szCs w:val="24"/>
          <w:lang w:eastAsia="ru-RU"/>
        </w:rPr>
      </w:pPr>
    </w:p>
    <w:p w14:paraId="22362FB2">
      <w:pPr>
        <w:autoSpaceDE w:val="0"/>
        <w:autoSpaceDN w:val="0"/>
        <w:spacing w:after="0" w:line="240" w:lineRule="auto"/>
        <w:jc w:val="center"/>
        <w:rPr>
          <w:rFonts w:ascii="Times New Roman" w:hAnsi="Times New Roman" w:eastAsia="Times New Roman"/>
          <w:b/>
          <w:sz w:val="24"/>
          <w:szCs w:val="24"/>
          <w:lang w:eastAsia="ru-RU"/>
        </w:rPr>
      </w:pPr>
    </w:p>
    <w:p w14:paraId="448EDFE3">
      <w:pPr>
        <w:autoSpaceDE w:val="0"/>
        <w:autoSpaceDN w:val="0"/>
        <w:spacing w:after="0" w:line="240" w:lineRule="auto"/>
        <w:jc w:val="center"/>
        <w:rPr>
          <w:rFonts w:ascii="Times New Roman" w:hAnsi="Times New Roman" w:eastAsia="Times New Roman"/>
          <w:b/>
          <w:sz w:val="24"/>
          <w:szCs w:val="24"/>
          <w:lang w:eastAsia="ru-RU"/>
        </w:rPr>
      </w:pPr>
    </w:p>
    <w:p w14:paraId="1EDD5602">
      <w:pPr>
        <w:autoSpaceDE w:val="0"/>
        <w:autoSpaceDN w:val="0"/>
        <w:spacing w:after="0" w:line="240" w:lineRule="auto"/>
        <w:jc w:val="center"/>
        <w:rPr>
          <w:rFonts w:ascii="Times New Roman" w:hAnsi="Times New Roman" w:eastAsia="Times New Roman"/>
          <w:b/>
          <w:sz w:val="24"/>
          <w:szCs w:val="24"/>
          <w:lang w:eastAsia="ru-RU"/>
        </w:rPr>
      </w:pPr>
    </w:p>
    <w:p w14:paraId="464CBA1C">
      <w:pPr>
        <w:autoSpaceDE w:val="0"/>
        <w:autoSpaceDN w:val="0"/>
        <w:spacing w:after="0" w:line="240" w:lineRule="auto"/>
        <w:jc w:val="center"/>
        <w:rPr>
          <w:rFonts w:ascii="Times New Roman" w:hAnsi="Times New Roman" w:eastAsia="Times New Roman"/>
          <w:b/>
          <w:sz w:val="24"/>
          <w:szCs w:val="24"/>
          <w:lang w:eastAsia="ru-RU"/>
        </w:rPr>
      </w:pPr>
    </w:p>
    <w:p w14:paraId="786B047C">
      <w:pPr>
        <w:autoSpaceDE w:val="0"/>
        <w:autoSpaceDN w:val="0"/>
        <w:spacing w:after="0" w:line="240" w:lineRule="auto"/>
        <w:jc w:val="center"/>
        <w:rPr>
          <w:rFonts w:ascii="Times New Roman" w:hAnsi="Times New Roman" w:eastAsia="Times New Roman"/>
          <w:b/>
          <w:sz w:val="24"/>
          <w:szCs w:val="24"/>
          <w:lang w:eastAsia="ru-RU"/>
        </w:rPr>
      </w:pPr>
    </w:p>
    <w:p w14:paraId="3BB921BD">
      <w:pPr>
        <w:autoSpaceDE w:val="0"/>
        <w:autoSpaceDN w:val="0"/>
        <w:spacing w:after="0" w:line="240" w:lineRule="auto"/>
        <w:jc w:val="center"/>
        <w:rPr>
          <w:rFonts w:ascii="Times New Roman" w:hAnsi="Times New Roman" w:eastAsia="Times New Roman"/>
          <w:b/>
          <w:sz w:val="24"/>
          <w:szCs w:val="24"/>
          <w:lang w:eastAsia="ru-RU"/>
        </w:rPr>
      </w:pPr>
    </w:p>
    <w:p w14:paraId="58B551ED">
      <w:pPr>
        <w:autoSpaceDE w:val="0"/>
        <w:autoSpaceDN w:val="0"/>
        <w:spacing w:after="0" w:line="240" w:lineRule="auto"/>
        <w:jc w:val="center"/>
        <w:rPr>
          <w:rFonts w:ascii="Times New Roman" w:hAnsi="Times New Roman" w:eastAsia="Times New Roman"/>
          <w:b/>
          <w:sz w:val="24"/>
          <w:szCs w:val="24"/>
          <w:lang w:eastAsia="ru-RU"/>
        </w:rPr>
      </w:pPr>
    </w:p>
    <w:p w14:paraId="2B408109">
      <w:pPr>
        <w:autoSpaceDE w:val="0"/>
        <w:autoSpaceDN w:val="0"/>
        <w:spacing w:after="0" w:line="240" w:lineRule="auto"/>
        <w:jc w:val="center"/>
        <w:rPr>
          <w:rFonts w:ascii="Times New Roman" w:hAnsi="Times New Roman" w:eastAsia="Times New Roman"/>
          <w:b/>
          <w:sz w:val="24"/>
          <w:szCs w:val="24"/>
          <w:lang w:eastAsia="ru-RU"/>
        </w:rPr>
      </w:pPr>
    </w:p>
    <w:p w14:paraId="1C850355">
      <w:pPr>
        <w:autoSpaceDE w:val="0"/>
        <w:autoSpaceDN w:val="0"/>
        <w:spacing w:after="0" w:line="240" w:lineRule="auto"/>
        <w:jc w:val="center"/>
        <w:rPr>
          <w:rFonts w:ascii="Times New Roman" w:hAnsi="Times New Roman" w:eastAsia="Times New Roman"/>
          <w:b/>
          <w:sz w:val="24"/>
          <w:szCs w:val="24"/>
          <w:lang w:eastAsia="ru-RU"/>
        </w:rPr>
      </w:pPr>
    </w:p>
    <w:p w14:paraId="663090B6">
      <w:pPr>
        <w:autoSpaceDE w:val="0"/>
        <w:autoSpaceDN w:val="0"/>
        <w:spacing w:after="0" w:line="240" w:lineRule="auto"/>
        <w:jc w:val="center"/>
        <w:rPr>
          <w:rFonts w:ascii="Times New Roman" w:hAnsi="Times New Roman" w:eastAsia="Times New Roman"/>
          <w:b/>
          <w:sz w:val="24"/>
          <w:szCs w:val="24"/>
          <w:lang w:eastAsia="ru-RU"/>
        </w:rPr>
      </w:pPr>
    </w:p>
    <w:p w14:paraId="4F758294">
      <w:pPr>
        <w:autoSpaceDE w:val="0"/>
        <w:autoSpaceDN w:val="0"/>
        <w:spacing w:after="0" w:line="240" w:lineRule="auto"/>
        <w:jc w:val="center"/>
        <w:rPr>
          <w:rFonts w:ascii="Times New Roman" w:hAnsi="Times New Roman" w:eastAsia="Times New Roman"/>
          <w:b/>
          <w:sz w:val="24"/>
          <w:szCs w:val="24"/>
          <w:lang w:eastAsia="ru-RU"/>
        </w:rPr>
      </w:pPr>
    </w:p>
    <w:p w14:paraId="48E10AE8">
      <w:pPr>
        <w:autoSpaceDE w:val="0"/>
        <w:autoSpaceDN w:val="0"/>
        <w:spacing w:after="0" w:line="240" w:lineRule="auto"/>
        <w:jc w:val="center"/>
        <w:rPr>
          <w:rFonts w:ascii="Times New Roman" w:hAnsi="Times New Roman" w:eastAsia="Times New Roman"/>
          <w:b/>
          <w:sz w:val="24"/>
          <w:szCs w:val="24"/>
          <w:lang w:eastAsia="ru-RU"/>
        </w:rPr>
      </w:pPr>
    </w:p>
    <w:p w14:paraId="7F4066E9">
      <w:pPr>
        <w:autoSpaceDE w:val="0"/>
        <w:autoSpaceDN w:val="0"/>
        <w:spacing w:after="0" w:line="240" w:lineRule="auto"/>
        <w:jc w:val="center"/>
        <w:rPr>
          <w:rFonts w:ascii="Times New Roman" w:hAnsi="Times New Roman" w:eastAsia="Times New Roman"/>
          <w:b/>
          <w:sz w:val="24"/>
          <w:szCs w:val="24"/>
          <w:lang w:eastAsia="ru-RU"/>
        </w:rPr>
      </w:pPr>
    </w:p>
    <w:p w14:paraId="6866FB4D">
      <w:pPr>
        <w:autoSpaceDE w:val="0"/>
        <w:autoSpaceDN w:val="0"/>
        <w:spacing w:after="0" w:line="240" w:lineRule="auto"/>
        <w:jc w:val="center"/>
        <w:rPr>
          <w:rFonts w:ascii="Times New Roman" w:hAnsi="Times New Roman" w:eastAsia="Times New Roman"/>
          <w:b/>
          <w:sz w:val="24"/>
          <w:szCs w:val="24"/>
          <w:lang w:eastAsia="ru-RU"/>
        </w:rPr>
      </w:pPr>
    </w:p>
    <w:p w14:paraId="3E61B7CA">
      <w:pPr>
        <w:autoSpaceDE w:val="0"/>
        <w:autoSpaceDN w:val="0"/>
        <w:spacing w:after="0" w:line="240" w:lineRule="auto"/>
        <w:jc w:val="center"/>
        <w:rPr>
          <w:rFonts w:ascii="Times New Roman" w:hAnsi="Times New Roman" w:eastAsia="Times New Roman"/>
          <w:b/>
          <w:sz w:val="24"/>
          <w:szCs w:val="24"/>
          <w:lang w:eastAsia="ru-RU"/>
        </w:rPr>
      </w:pPr>
    </w:p>
    <w:p w14:paraId="67C6B569">
      <w:pPr>
        <w:autoSpaceDE w:val="0"/>
        <w:autoSpaceDN w:val="0"/>
        <w:spacing w:after="0" w:line="240" w:lineRule="auto"/>
        <w:jc w:val="center"/>
        <w:rPr>
          <w:rFonts w:ascii="Times New Roman" w:hAnsi="Times New Roman" w:eastAsia="Times New Roman"/>
          <w:b/>
          <w:sz w:val="24"/>
          <w:szCs w:val="24"/>
          <w:lang w:eastAsia="ru-RU"/>
        </w:rPr>
      </w:pPr>
    </w:p>
    <w:p w14:paraId="67EE47CE">
      <w:pPr>
        <w:autoSpaceDE w:val="0"/>
        <w:autoSpaceDN w:val="0"/>
        <w:spacing w:after="0" w:line="240" w:lineRule="auto"/>
        <w:jc w:val="center"/>
        <w:rPr>
          <w:rFonts w:ascii="Times New Roman" w:hAnsi="Times New Roman" w:eastAsia="Times New Roman"/>
          <w:b/>
          <w:sz w:val="24"/>
          <w:szCs w:val="24"/>
          <w:lang w:eastAsia="ru-RU"/>
        </w:rPr>
      </w:pPr>
    </w:p>
    <w:p w14:paraId="43A6E210">
      <w:pPr>
        <w:autoSpaceDE w:val="0"/>
        <w:autoSpaceDN w:val="0"/>
        <w:spacing w:after="0" w:line="240" w:lineRule="auto"/>
        <w:jc w:val="center"/>
        <w:rPr>
          <w:rFonts w:ascii="Times New Roman" w:hAnsi="Times New Roman" w:eastAsia="Times New Roman"/>
          <w:b/>
          <w:sz w:val="24"/>
          <w:szCs w:val="24"/>
          <w:lang w:eastAsia="ru-RU"/>
        </w:rPr>
      </w:pPr>
    </w:p>
    <w:p w14:paraId="0924ADB5">
      <w:pPr>
        <w:autoSpaceDE w:val="0"/>
        <w:autoSpaceDN w:val="0"/>
        <w:spacing w:after="0" w:line="240" w:lineRule="auto"/>
        <w:jc w:val="center"/>
        <w:rPr>
          <w:rFonts w:ascii="Times New Roman" w:hAnsi="Times New Roman" w:eastAsia="Times New Roman"/>
          <w:b/>
          <w:sz w:val="24"/>
          <w:szCs w:val="24"/>
          <w:lang w:eastAsia="ru-RU"/>
        </w:rPr>
      </w:pPr>
    </w:p>
    <w:p w14:paraId="4D7AD116">
      <w:pPr>
        <w:autoSpaceDE w:val="0"/>
        <w:autoSpaceDN w:val="0"/>
        <w:spacing w:after="0" w:line="240" w:lineRule="auto"/>
        <w:jc w:val="center"/>
        <w:rPr>
          <w:rFonts w:ascii="Times New Roman" w:hAnsi="Times New Roman" w:eastAsia="Times New Roman"/>
          <w:b/>
          <w:sz w:val="24"/>
          <w:szCs w:val="24"/>
          <w:lang w:eastAsia="ru-RU"/>
        </w:rPr>
      </w:pPr>
    </w:p>
    <w:p w14:paraId="5C073753">
      <w:pPr>
        <w:autoSpaceDE w:val="0"/>
        <w:autoSpaceDN w:val="0"/>
        <w:spacing w:after="0" w:line="240" w:lineRule="auto"/>
        <w:jc w:val="center"/>
        <w:rPr>
          <w:rFonts w:ascii="Times New Roman" w:hAnsi="Times New Roman" w:eastAsia="Times New Roman"/>
          <w:b/>
          <w:sz w:val="24"/>
          <w:szCs w:val="24"/>
          <w:lang w:eastAsia="ru-RU"/>
        </w:rPr>
      </w:pPr>
    </w:p>
    <w:p w14:paraId="3219427B">
      <w:pPr>
        <w:autoSpaceDE w:val="0"/>
        <w:autoSpaceDN w:val="0"/>
        <w:spacing w:after="0" w:line="240" w:lineRule="auto"/>
        <w:jc w:val="center"/>
        <w:rPr>
          <w:rFonts w:ascii="Times New Roman" w:hAnsi="Times New Roman" w:eastAsia="Times New Roman"/>
          <w:b/>
          <w:sz w:val="24"/>
          <w:szCs w:val="24"/>
          <w:lang w:eastAsia="ru-RU"/>
        </w:rPr>
      </w:pPr>
    </w:p>
    <w:p w14:paraId="516AF2B1">
      <w:pPr>
        <w:autoSpaceDE w:val="0"/>
        <w:autoSpaceDN w:val="0"/>
        <w:spacing w:after="0" w:line="240" w:lineRule="auto"/>
        <w:jc w:val="center"/>
        <w:rPr>
          <w:rFonts w:ascii="Times New Roman" w:hAnsi="Times New Roman" w:eastAsia="Times New Roman"/>
          <w:b/>
          <w:sz w:val="24"/>
          <w:szCs w:val="24"/>
          <w:lang w:eastAsia="ru-RU"/>
        </w:rPr>
      </w:pPr>
    </w:p>
    <w:p w14:paraId="06C3B525">
      <w:pPr>
        <w:autoSpaceDE w:val="0"/>
        <w:autoSpaceDN w:val="0"/>
        <w:spacing w:after="0" w:line="240" w:lineRule="auto"/>
        <w:jc w:val="center"/>
        <w:rPr>
          <w:rFonts w:ascii="Times New Roman" w:hAnsi="Times New Roman" w:eastAsia="Times New Roman"/>
          <w:b/>
          <w:sz w:val="24"/>
          <w:szCs w:val="24"/>
          <w:lang w:eastAsia="ru-RU"/>
        </w:rPr>
      </w:pPr>
    </w:p>
    <w:p w14:paraId="1862E5CE">
      <w:pPr>
        <w:autoSpaceDE w:val="0"/>
        <w:autoSpaceDN w:val="0"/>
        <w:spacing w:after="0" w:line="240" w:lineRule="auto"/>
        <w:jc w:val="center"/>
        <w:rPr>
          <w:rFonts w:ascii="Times New Roman" w:hAnsi="Times New Roman" w:eastAsia="Times New Roman"/>
          <w:b/>
          <w:sz w:val="24"/>
          <w:szCs w:val="24"/>
          <w:lang w:eastAsia="ru-RU"/>
        </w:rPr>
      </w:pPr>
    </w:p>
    <w:p w14:paraId="2CF46600">
      <w:pPr>
        <w:autoSpaceDE w:val="0"/>
        <w:autoSpaceDN w:val="0"/>
        <w:spacing w:after="0" w:line="240" w:lineRule="auto"/>
        <w:jc w:val="center"/>
        <w:rPr>
          <w:rFonts w:ascii="Times New Roman" w:hAnsi="Times New Roman" w:eastAsia="Times New Roman"/>
          <w:b/>
          <w:sz w:val="24"/>
          <w:szCs w:val="24"/>
          <w:lang w:eastAsia="ru-RU"/>
        </w:rPr>
      </w:pPr>
    </w:p>
    <w:p w14:paraId="60FD4D82">
      <w:pPr>
        <w:autoSpaceDE w:val="0"/>
        <w:autoSpaceDN w:val="0"/>
        <w:spacing w:after="0" w:line="240" w:lineRule="auto"/>
        <w:jc w:val="center"/>
        <w:rPr>
          <w:rFonts w:ascii="Times New Roman" w:hAnsi="Times New Roman" w:eastAsia="Times New Roman"/>
          <w:b/>
          <w:sz w:val="24"/>
          <w:szCs w:val="24"/>
          <w:lang w:eastAsia="ru-RU"/>
        </w:rPr>
      </w:pPr>
    </w:p>
    <w:p w14:paraId="245C6044">
      <w:pPr>
        <w:autoSpaceDE w:val="0"/>
        <w:autoSpaceDN w:val="0"/>
        <w:spacing w:after="0" w:line="240" w:lineRule="auto"/>
        <w:jc w:val="center"/>
        <w:rPr>
          <w:rFonts w:ascii="Times New Roman" w:hAnsi="Times New Roman" w:eastAsia="Times New Roman"/>
          <w:b/>
          <w:sz w:val="24"/>
          <w:szCs w:val="24"/>
          <w:lang w:eastAsia="ru-RU"/>
        </w:rPr>
      </w:pPr>
    </w:p>
    <w:p w14:paraId="28589F90">
      <w:pPr>
        <w:autoSpaceDE w:val="0"/>
        <w:autoSpaceDN w:val="0"/>
        <w:spacing w:after="0" w:line="240" w:lineRule="auto"/>
        <w:jc w:val="both"/>
        <w:rPr>
          <w:rFonts w:ascii="Times New Roman" w:hAnsi="Times New Roman" w:eastAsia="Times New Roman"/>
          <w:b/>
          <w:sz w:val="24"/>
          <w:szCs w:val="24"/>
          <w:lang w:eastAsia="ru-RU"/>
        </w:rPr>
      </w:pPr>
    </w:p>
    <w:p w14:paraId="019B45C6">
      <w:pPr>
        <w:autoSpaceDE w:val="0"/>
        <w:autoSpaceDN w:val="0"/>
        <w:spacing w:after="0" w:line="240" w:lineRule="auto"/>
        <w:jc w:val="center"/>
        <w:rPr>
          <w:rFonts w:ascii="Times New Roman" w:hAnsi="Times New Roman" w:eastAsia="Times New Roman"/>
          <w:b/>
          <w:sz w:val="22"/>
          <w:szCs w:val="22"/>
          <w:lang w:eastAsia="ru-RU"/>
        </w:rPr>
      </w:pPr>
      <w:r>
        <w:rPr>
          <w:rFonts w:ascii="Times New Roman" w:hAnsi="Times New Roman" w:eastAsia="Times New Roman"/>
          <w:b/>
          <w:sz w:val="22"/>
          <w:szCs w:val="22"/>
          <w:lang w:eastAsia="ru-RU"/>
        </w:rPr>
        <w:t>АКТ ПРИЁМА-ПЕРЕДАЧИ</w:t>
      </w:r>
    </w:p>
    <w:p w14:paraId="179FEC2D">
      <w:pPr>
        <w:autoSpaceDE w:val="0"/>
        <w:autoSpaceDN w:val="0"/>
        <w:spacing w:after="0" w:line="240" w:lineRule="auto"/>
        <w:ind w:firstLine="720"/>
        <w:jc w:val="center"/>
        <w:rPr>
          <w:rFonts w:ascii="Times New Roman" w:hAnsi="Times New Roman" w:eastAsia="Times New Roman"/>
          <w:color w:val="FF0000"/>
          <w:sz w:val="22"/>
          <w:szCs w:val="22"/>
          <w:lang w:eastAsia="ru-RU"/>
        </w:rPr>
      </w:pPr>
    </w:p>
    <w:p w14:paraId="457EF4EB">
      <w:pPr>
        <w:spacing w:after="0" w:line="240" w:lineRule="auto"/>
        <w:jc w:val="both"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 xml:space="preserve">г. _________                                                                                     </w:t>
      </w:r>
      <w:r>
        <w:rPr>
          <w:rFonts w:hint="default" w:ascii="Times New Roman" w:hAnsi="Times New Roman"/>
          <w:sz w:val="22"/>
          <w:szCs w:val="22"/>
          <w:lang w:val="ru-RU"/>
        </w:rPr>
        <w:t xml:space="preserve">              </w:t>
      </w:r>
      <w:r>
        <w:rPr>
          <w:rFonts w:ascii="Times New Roman" w:hAnsi="Times New Roman"/>
          <w:sz w:val="22"/>
          <w:szCs w:val="22"/>
        </w:rPr>
        <w:t xml:space="preserve">        «__»__________ 202</w:t>
      </w:r>
      <w:r>
        <w:rPr>
          <w:rFonts w:hint="default" w:ascii="Times New Roman" w:hAnsi="Times New Roman"/>
          <w:sz w:val="22"/>
          <w:szCs w:val="22"/>
          <w:lang w:val="ru-RU"/>
        </w:rPr>
        <w:t>4</w:t>
      </w:r>
      <w:r>
        <w:rPr>
          <w:rFonts w:ascii="Times New Roman" w:hAnsi="Times New Roman"/>
          <w:sz w:val="22"/>
          <w:szCs w:val="22"/>
        </w:rPr>
        <w:t xml:space="preserve"> г.</w:t>
      </w:r>
    </w:p>
    <w:p w14:paraId="67F3E594">
      <w:pPr>
        <w:spacing w:after="0" w:line="240" w:lineRule="auto"/>
        <w:jc w:val="both"/>
        <w:rPr>
          <w:rFonts w:ascii="Times New Roman" w:hAnsi="Times New Roman"/>
          <w:sz w:val="22"/>
          <w:szCs w:val="22"/>
        </w:rPr>
      </w:pPr>
    </w:p>
    <w:p w14:paraId="0431C9E2">
      <w:pPr>
        <w:pStyle w:val="4"/>
        <w:spacing w:after="0" w:line="240" w:lineRule="auto"/>
        <w:ind w:left="0" w:firstLine="709"/>
        <w:jc w:val="both"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 xml:space="preserve">Финансовый управляющий </w:t>
      </w:r>
      <w:r>
        <w:rPr>
          <w:rFonts w:hint="default" w:ascii="Times New Roman" w:hAnsi="Times New Roman" w:cs="Times New Roman"/>
          <w:b/>
          <w:bCs/>
          <w:sz w:val="22"/>
          <w:szCs w:val="22"/>
        </w:rPr>
        <w:t>Баркалаев Магомед Магомедрасулович</w:t>
      </w:r>
      <w:r>
        <w:rPr>
          <w:rFonts w:hint="default" w:ascii="Times New Roman" w:hAnsi="Times New Roman" w:cs="Times New Roman"/>
          <w:sz w:val="22"/>
          <w:szCs w:val="22"/>
        </w:rPr>
        <w:t xml:space="preserve"> (род. 04.07.1991 в г.Кизилюрт Республики Дагестан, ИНН 051602431382, СНИЛС 182-011-695 36)</w:t>
      </w:r>
      <w:r>
        <w:rPr>
          <w:rFonts w:ascii="Times New Roman" w:hAnsi="Times New Roman"/>
          <w:sz w:val="22"/>
          <w:szCs w:val="22"/>
        </w:rPr>
        <w:t xml:space="preserve"> Абдуллаев Муслим Гаджиомарович, именуемый в дальнейшем </w:t>
      </w:r>
      <w:r>
        <w:rPr>
          <w:rFonts w:ascii="Times New Roman" w:hAnsi="Times New Roman"/>
          <w:b/>
          <w:sz w:val="22"/>
          <w:szCs w:val="22"/>
        </w:rPr>
        <w:t>«Организатор торгов»</w:t>
      </w:r>
      <w:r>
        <w:rPr>
          <w:rFonts w:ascii="Times New Roman" w:hAnsi="Times New Roman"/>
          <w:sz w:val="22"/>
          <w:szCs w:val="22"/>
        </w:rPr>
        <w:t xml:space="preserve">, действующий на основании решения Арбитражного Суда Республики Дагестан от </w:t>
      </w:r>
      <w:r>
        <w:rPr>
          <w:rFonts w:hint="default" w:ascii="Times New Roman" w:hAnsi="Times New Roman" w:cs="Times New Roman"/>
          <w:sz w:val="22"/>
          <w:szCs w:val="22"/>
        </w:rPr>
        <w:t>«</w:t>
      </w:r>
      <w:r>
        <w:rPr>
          <w:rFonts w:hint="default" w:ascii="Times New Roman" w:hAnsi="Times New Roman" w:cs="Times New Roman"/>
          <w:sz w:val="22"/>
          <w:szCs w:val="22"/>
          <w:lang w:val="ru-RU"/>
        </w:rPr>
        <w:t>6</w:t>
      </w:r>
      <w:r>
        <w:rPr>
          <w:rFonts w:hint="default" w:ascii="Times New Roman" w:hAnsi="Times New Roman" w:cs="Times New Roman"/>
          <w:sz w:val="22"/>
          <w:szCs w:val="22"/>
        </w:rPr>
        <w:t xml:space="preserve">» </w:t>
      </w:r>
      <w:r>
        <w:rPr>
          <w:rFonts w:hint="default" w:ascii="Times New Roman" w:hAnsi="Times New Roman" w:cs="Times New Roman"/>
          <w:sz w:val="22"/>
          <w:szCs w:val="22"/>
          <w:lang w:val="ru-RU"/>
        </w:rPr>
        <w:t>марта</w:t>
      </w:r>
      <w:r>
        <w:rPr>
          <w:rFonts w:hint="default" w:ascii="Times New Roman" w:hAnsi="Times New Roman" w:cs="Times New Roman"/>
          <w:sz w:val="22"/>
          <w:szCs w:val="22"/>
        </w:rPr>
        <w:t xml:space="preserve"> 202</w:t>
      </w:r>
      <w:r>
        <w:rPr>
          <w:rFonts w:hint="default" w:ascii="Times New Roman" w:hAnsi="Times New Roman" w:cs="Times New Roman"/>
          <w:sz w:val="22"/>
          <w:szCs w:val="22"/>
          <w:lang w:val="ru-RU"/>
        </w:rPr>
        <w:t>4</w:t>
      </w:r>
      <w:r>
        <w:rPr>
          <w:rFonts w:hint="default" w:ascii="Times New Roman" w:hAnsi="Times New Roman" w:cs="Times New Roman"/>
          <w:sz w:val="22"/>
          <w:szCs w:val="22"/>
        </w:rPr>
        <w:t xml:space="preserve"> года по делу №А15-9337/2023</w:t>
      </w:r>
      <w:r>
        <w:rPr>
          <w:rFonts w:ascii="Times New Roman" w:hAnsi="Times New Roman"/>
          <w:sz w:val="22"/>
          <w:szCs w:val="22"/>
        </w:rPr>
        <w:t xml:space="preserve">, с одной стороны и ________________________________,  именуемое (-ый, -ая) в дальнейшем «Заявитель», с другой стороны, заключили настоящий договор о нижеследующем:                                                                                        </w:t>
      </w:r>
    </w:p>
    <w:p w14:paraId="34F00B03">
      <w:pPr>
        <w:pStyle w:val="4"/>
        <w:spacing w:after="0" w:line="240" w:lineRule="auto"/>
        <w:ind w:left="0" w:firstLine="709"/>
        <w:jc w:val="both"/>
        <w:rPr>
          <w:rFonts w:ascii="Times New Roman" w:hAnsi="Times New Roman"/>
          <w:sz w:val="22"/>
          <w:szCs w:val="22"/>
        </w:rPr>
      </w:pPr>
    </w:p>
    <w:p w14:paraId="56F4A36E">
      <w:pPr>
        <w:pStyle w:val="4"/>
        <w:spacing w:after="0" w:line="240" w:lineRule="auto"/>
        <w:ind w:left="0" w:firstLine="709"/>
        <w:jc w:val="both"/>
        <w:rPr>
          <w:rFonts w:ascii="Times New Roman" w:hAnsi="Times New Roman"/>
          <w:sz w:val="22"/>
          <w:szCs w:val="22"/>
        </w:rPr>
      </w:pPr>
    </w:p>
    <w:p w14:paraId="0102F473">
      <w:pPr>
        <w:pStyle w:val="4"/>
        <w:numPr>
          <w:ilvl w:val="0"/>
          <w:numId w:val="2"/>
        </w:numPr>
        <w:spacing w:after="0" w:line="240" w:lineRule="auto"/>
        <w:ind w:left="0" w:firstLine="709"/>
        <w:jc w:val="both"/>
        <w:outlineLvl w:val="0"/>
        <w:rPr>
          <w:rFonts w:ascii="Times New Roman" w:hAnsi="Times New Roman" w:eastAsia="Times New Roman"/>
          <w:sz w:val="22"/>
          <w:szCs w:val="22"/>
          <w:lang w:eastAsia="ru-RU"/>
        </w:rPr>
      </w:pPr>
      <w:r>
        <w:rPr>
          <w:rFonts w:ascii="Times New Roman" w:hAnsi="Times New Roman" w:eastAsia="Times New Roman"/>
          <w:sz w:val="22"/>
          <w:szCs w:val="22"/>
          <w:lang w:eastAsia="ru-RU"/>
        </w:rPr>
        <w:t>Во исполнение п. 2.1.2. Договора купли продажи от_________ г. (далее по тексту – Договор), заключенного между Сторонами, Продавец передал Покупателю, а Покупатель принял следующее имущество (далее по тексту – Имущество): _________________________________.</w:t>
      </w:r>
    </w:p>
    <w:p w14:paraId="42EAEC95">
      <w:pPr>
        <w:pStyle w:val="4"/>
        <w:numPr>
          <w:ilvl w:val="0"/>
          <w:numId w:val="2"/>
        </w:numPr>
        <w:spacing w:after="0" w:line="240" w:lineRule="auto"/>
        <w:ind w:left="0" w:firstLine="709"/>
        <w:jc w:val="both"/>
        <w:outlineLvl w:val="0"/>
        <w:rPr>
          <w:rFonts w:ascii="Times New Roman" w:hAnsi="Times New Roman" w:eastAsia="Times New Roman"/>
          <w:sz w:val="22"/>
          <w:szCs w:val="22"/>
          <w:lang w:eastAsia="ru-RU"/>
        </w:rPr>
      </w:pPr>
      <w:r>
        <w:rPr>
          <w:rFonts w:ascii="Times New Roman" w:hAnsi="Times New Roman" w:eastAsia="Times New Roman"/>
          <w:sz w:val="22"/>
          <w:szCs w:val="22"/>
          <w:lang w:eastAsia="ru-RU"/>
        </w:rPr>
        <w:t>Во исполнение п. 2.1.3. Договора Продавец передал Покупателю все необходимые документы для государственной регистрации перехода права собственности на указанное Имущество.</w:t>
      </w:r>
    </w:p>
    <w:p w14:paraId="30CAA10C">
      <w:pPr>
        <w:pStyle w:val="4"/>
        <w:numPr>
          <w:ilvl w:val="0"/>
          <w:numId w:val="2"/>
        </w:numPr>
        <w:spacing w:after="0" w:line="240" w:lineRule="auto"/>
        <w:ind w:left="0" w:firstLine="709"/>
        <w:jc w:val="both"/>
        <w:outlineLvl w:val="0"/>
        <w:rPr>
          <w:rFonts w:ascii="Times New Roman" w:hAnsi="Times New Roman" w:eastAsia="Times New Roman"/>
          <w:sz w:val="22"/>
          <w:szCs w:val="22"/>
          <w:lang w:eastAsia="ru-RU"/>
        </w:rPr>
      </w:pPr>
      <w:r>
        <w:rPr>
          <w:rFonts w:ascii="Times New Roman" w:hAnsi="Times New Roman" w:eastAsia="Times New Roman"/>
          <w:sz w:val="22"/>
          <w:szCs w:val="22"/>
          <w:lang w:eastAsia="ru-RU"/>
        </w:rPr>
        <w:t>Претензий к состоянию передаваемого Имущества Покупатель не имеет.</w:t>
      </w:r>
    </w:p>
    <w:p w14:paraId="54E63804">
      <w:pPr>
        <w:pStyle w:val="4"/>
        <w:numPr>
          <w:ilvl w:val="0"/>
          <w:numId w:val="2"/>
        </w:numPr>
        <w:spacing w:after="0" w:line="240" w:lineRule="auto"/>
        <w:ind w:left="0" w:firstLine="709"/>
        <w:jc w:val="both"/>
        <w:outlineLvl w:val="0"/>
        <w:rPr>
          <w:rFonts w:ascii="Times New Roman" w:hAnsi="Times New Roman" w:eastAsia="Times New Roman"/>
          <w:sz w:val="22"/>
          <w:szCs w:val="22"/>
          <w:lang w:eastAsia="ru-RU"/>
        </w:rPr>
      </w:pPr>
      <w:r>
        <w:rPr>
          <w:rFonts w:ascii="Times New Roman" w:hAnsi="Times New Roman" w:eastAsia="Times New Roman"/>
          <w:sz w:val="22"/>
          <w:szCs w:val="22"/>
          <w:lang w:eastAsia="ru-RU"/>
        </w:rPr>
        <w:t>Риск случайной гибели или случайного повреждения Имущества переходят на Покупателя с момента подписания сторонами настоящего акта.</w:t>
      </w:r>
    </w:p>
    <w:p w14:paraId="14A10FBC">
      <w:pPr>
        <w:pStyle w:val="4"/>
        <w:numPr>
          <w:ilvl w:val="0"/>
          <w:numId w:val="2"/>
        </w:numPr>
        <w:spacing w:after="0" w:line="240" w:lineRule="auto"/>
        <w:ind w:left="0" w:firstLine="709"/>
        <w:jc w:val="both"/>
        <w:outlineLvl w:val="0"/>
        <w:rPr>
          <w:rFonts w:ascii="Times New Roman" w:hAnsi="Times New Roman" w:eastAsia="Times New Roman"/>
          <w:sz w:val="22"/>
          <w:szCs w:val="22"/>
          <w:lang w:eastAsia="ru-RU"/>
        </w:rPr>
      </w:pPr>
      <w:r>
        <w:rPr>
          <w:rFonts w:ascii="Times New Roman" w:hAnsi="Times New Roman" w:eastAsia="Times New Roman"/>
          <w:sz w:val="22"/>
          <w:szCs w:val="22"/>
          <w:lang w:eastAsia="ru-RU"/>
        </w:rPr>
        <w:t>Настоящий акт составлен в двух экземплярах, имеющих одинаковую юридическую силу, по одному экземпляру для каждой из Сторон.</w:t>
      </w:r>
    </w:p>
    <w:p w14:paraId="3AF0A07D">
      <w:pPr>
        <w:pStyle w:val="4"/>
        <w:spacing w:after="0" w:line="240" w:lineRule="auto"/>
        <w:ind w:left="709"/>
        <w:jc w:val="both"/>
        <w:outlineLvl w:val="0"/>
        <w:rPr>
          <w:rFonts w:ascii="Times New Roman" w:hAnsi="Times New Roman" w:eastAsia="Times New Roman"/>
          <w:sz w:val="22"/>
          <w:szCs w:val="22"/>
          <w:lang w:eastAsia="ru-RU"/>
        </w:rPr>
      </w:pPr>
    </w:p>
    <w:tbl>
      <w:tblPr>
        <w:tblStyle w:val="3"/>
        <w:tblW w:w="0" w:type="auto"/>
        <w:tblInd w:w="40" w:type="dxa"/>
        <w:tblLayout w:type="fixed"/>
        <w:tblCellMar>
          <w:top w:w="0" w:type="dxa"/>
          <w:left w:w="40" w:type="dxa"/>
          <w:bottom w:w="0" w:type="dxa"/>
          <w:right w:w="40" w:type="dxa"/>
        </w:tblCellMar>
      </w:tblPr>
      <w:tblGrid>
        <w:gridCol w:w="4781"/>
        <w:gridCol w:w="4802"/>
      </w:tblGrid>
      <w:tr w14:paraId="0132F971">
        <w:tblPrEx>
          <w:tblCellMar>
            <w:top w:w="0" w:type="dxa"/>
            <w:left w:w="40" w:type="dxa"/>
            <w:bottom w:w="0" w:type="dxa"/>
            <w:right w:w="40" w:type="dxa"/>
          </w:tblCellMar>
        </w:tblPrEx>
        <w:tc>
          <w:tcPr>
            <w:tcW w:w="4781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</w:tcPr>
          <w:p w14:paraId="4859E0BD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eastAsia="Times New Roman"/>
                <w:sz w:val="22"/>
                <w:szCs w:val="22"/>
                <w:lang w:eastAsia="ru-RU"/>
              </w:rPr>
            </w:pPr>
            <w:r>
              <w:rPr>
                <w:rFonts w:ascii="Times New Roman" w:hAnsi="Times New Roman" w:eastAsia="Times New Roman"/>
                <w:b/>
                <w:bCs/>
                <w:color w:val="000000"/>
                <w:spacing w:val="-2"/>
                <w:sz w:val="22"/>
                <w:szCs w:val="22"/>
                <w:lang w:eastAsia="ru-RU"/>
              </w:rPr>
              <w:t>Продавец</w:t>
            </w:r>
          </w:p>
        </w:tc>
        <w:tc>
          <w:tcPr>
            <w:tcW w:w="4802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</w:tcPr>
          <w:p w14:paraId="7B3A2C87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eastAsia="Times New Roman"/>
                <w:sz w:val="22"/>
                <w:szCs w:val="22"/>
                <w:lang w:eastAsia="ru-RU"/>
              </w:rPr>
            </w:pPr>
            <w:r>
              <w:rPr>
                <w:rFonts w:ascii="Times New Roman" w:hAnsi="Times New Roman" w:eastAsia="Times New Roman"/>
                <w:b/>
                <w:bCs/>
                <w:color w:val="000000"/>
                <w:spacing w:val="-1"/>
                <w:sz w:val="22"/>
                <w:szCs w:val="22"/>
                <w:lang w:eastAsia="ru-RU"/>
              </w:rPr>
              <w:t>Покупатель</w:t>
            </w:r>
          </w:p>
        </w:tc>
      </w:tr>
      <w:tr w14:paraId="6365B1FD">
        <w:tblPrEx>
          <w:tblCellMar>
            <w:top w:w="0" w:type="dxa"/>
            <w:left w:w="40" w:type="dxa"/>
            <w:bottom w:w="0" w:type="dxa"/>
            <w:right w:w="40" w:type="dxa"/>
          </w:tblCellMar>
        </w:tblPrEx>
        <w:tc>
          <w:tcPr>
            <w:tcW w:w="4781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</w:tcPr>
          <w:p w14:paraId="78D6F886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hint="default" w:ascii="Times New Roman" w:hAnsi="Times New Roman" w:eastAsia="Times New Roman" w:cs="Times New Roman"/>
                <w:sz w:val="22"/>
                <w:szCs w:val="22"/>
                <w:lang w:eastAsia="ru-RU"/>
              </w:rPr>
            </w:pPr>
            <w:r>
              <w:rPr>
                <w:rFonts w:hint="default" w:ascii="Times New Roman" w:hAnsi="Times New Roman" w:eastAsia="Times New Roman" w:cs="Times New Roman"/>
                <w:sz w:val="22"/>
                <w:szCs w:val="22"/>
                <w:lang w:eastAsia="ru-RU"/>
              </w:rPr>
              <w:t>Баркалаев Магомед Магомедрасулович</w:t>
            </w:r>
          </w:p>
          <w:p w14:paraId="3788FCF9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hint="default" w:ascii="Times New Roman" w:hAnsi="Times New Roman" w:eastAsia="Times New Roman" w:cs="Times New Roman"/>
                <w:sz w:val="22"/>
                <w:szCs w:val="22"/>
                <w:lang w:eastAsia="ru-RU"/>
              </w:rPr>
            </w:pPr>
          </w:p>
          <w:p w14:paraId="367203FF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hint="default" w:ascii="Times New Roman" w:hAnsi="Times New Roman" w:eastAsia="Times New Roman" w:cs="Times New Roman"/>
                <w:sz w:val="22"/>
                <w:szCs w:val="22"/>
                <w:lang w:val="en-US" w:eastAsia="ru-RU"/>
              </w:rPr>
            </w:pPr>
            <w:r>
              <w:rPr>
                <w:rFonts w:hint="default" w:ascii="Times New Roman" w:hAnsi="Times New Roman" w:eastAsia="Times New Roman" w:cs="Times New Roman"/>
                <w:sz w:val="22"/>
                <w:szCs w:val="22"/>
                <w:lang w:eastAsia="ru-RU"/>
              </w:rPr>
              <w:t>Место рождения: г</w:t>
            </w:r>
            <w:r>
              <w:rPr>
                <w:rFonts w:hint="default" w:ascii="Times New Roman" w:hAnsi="Times New Roman" w:eastAsia="Times New Roman" w:cs="Times New Roman"/>
                <w:sz w:val="22"/>
                <w:szCs w:val="22"/>
                <w:lang w:val="en-US" w:eastAsia="ru-RU"/>
              </w:rPr>
              <w:t>. Кизилюрт</w:t>
            </w:r>
          </w:p>
          <w:p w14:paraId="6D87A812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hint="default" w:ascii="Times New Roman" w:hAnsi="Times New Roman" w:eastAsia="Times New Roman" w:cs="Times New Roman"/>
                <w:sz w:val="22"/>
                <w:szCs w:val="22"/>
                <w:lang w:val="en-US" w:eastAsia="ru-RU"/>
              </w:rPr>
            </w:pPr>
          </w:p>
          <w:p w14:paraId="0DF903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hint="default" w:ascii="Times New Roman" w:hAnsi="Times New Roman" w:eastAsia="Times New Roman" w:cs="Times New Roman"/>
                <w:sz w:val="22"/>
                <w:szCs w:val="22"/>
                <w:lang w:eastAsia="ru-RU"/>
              </w:rPr>
            </w:pPr>
            <w:r>
              <w:rPr>
                <w:rFonts w:hint="default" w:ascii="Times New Roman" w:hAnsi="Times New Roman" w:eastAsia="Times New Roman" w:cs="Times New Roman"/>
                <w:sz w:val="22"/>
                <w:szCs w:val="22"/>
                <w:lang w:eastAsia="ru-RU"/>
              </w:rPr>
              <w:t xml:space="preserve">Паспорт серия </w:t>
            </w:r>
            <w:r>
              <w:rPr>
                <w:rFonts w:hint="default" w:ascii="Times New Roman" w:hAnsi="Times New Roman" w:eastAsia="Times New Roman" w:cs="Times New Roman"/>
                <w:sz w:val="22"/>
                <w:szCs w:val="22"/>
                <w:lang w:val="en-US" w:eastAsia="ru-RU"/>
              </w:rPr>
              <w:t>82 11 033815</w:t>
            </w:r>
            <w:r>
              <w:rPr>
                <w:rFonts w:hint="default" w:ascii="Times New Roman" w:hAnsi="Times New Roman" w:eastAsia="Times New Roman" w:cs="Times New Roman"/>
                <w:sz w:val="22"/>
                <w:szCs w:val="22"/>
                <w:lang w:eastAsia="ru-RU"/>
              </w:rPr>
              <w:t>, выдан ОУФМС</w:t>
            </w:r>
            <w:r>
              <w:rPr>
                <w:rFonts w:hint="default" w:ascii="Times New Roman" w:hAnsi="Times New Roman" w:eastAsia="Times New Roman" w:cs="Times New Roman"/>
                <w:sz w:val="22"/>
                <w:szCs w:val="22"/>
                <w:lang w:val="en-US" w:eastAsia="ru-RU"/>
              </w:rPr>
              <w:t xml:space="preserve"> по РД в Кизилюртовском районе</w:t>
            </w:r>
            <w:r>
              <w:rPr>
                <w:rFonts w:hint="default" w:ascii="Times New Roman" w:hAnsi="Times New Roman" w:eastAsia="Times New Roman" w:cs="Times New Roman"/>
                <w:sz w:val="22"/>
                <w:szCs w:val="22"/>
                <w:lang w:eastAsia="ru-RU"/>
              </w:rPr>
              <w:t xml:space="preserve">, </w:t>
            </w:r>
          </w:p>
          <w:p w14:paraId="1EFDEA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hint="default" w:ascii="Times New Roman" w:hAnsi="Times New Roman" w:eastAsia="Times New Roman" w:cs="Times New Roman"/>
                <w:sz w:val="22"/>
                <w:szCs w:val="22"/>
                <w:lang w:val="en-US" w:eastAsia="ru-RU"/>
              </w:rPr>
            </w:pPr>
            <w:r>
              <w:rPr>
                <w:rFonts w:hint="default" w:ascii="Times New Roman" w:hAnsi="Times New Roman" w:eastAsia="Times New Roman" w:cs="Times New Roman"/>
                <w:sz w:val="22"/>
                <w:szCs w:val="22"/>
                <w:lang w:eastAsia="ru-RU"/>
              </w:rPr>
              <w:t xml:space="preserve">выдан: </w:t>
            </w:r>
            <w:r>
              <w:rPr>
                <w:rFonts w:hint="default" w:ascii="Times New Roman" w:hAnsi="Times New Roman" w:eastAsia="Times New Roman" w:cs="Times New Roman"/>
                <w:sz w:val="22"/>
                <w:szCs w:val="22"/>
                <w:lang w:val="en-US" w:eastAsia="ru-RU"/>
              </w:rPr>
              <w:t>05.07.201</w:t>
            </w:r>
          </w:p>
          <w:p w14:paraId="403B8A72">
            <w:pPr>
              <w:keepLines/>
              <w:widowControl w:val="0"/>
              <w:shd w:val="clear" w:color="auto" w:fill="FFFFFF"/>
              <w:spacing w:after="0"/>
              <w:contextualSpacing/>
              <w:rPr>
                <w:rFonts w:hint="default" w:ascii="Times New Roman" w:hAnsi="Times New Roman" w:eastAsia="Times New Roman" w:cs="Times New Roman"/>
                <w:sz w:val="22"/>
                <w:szCs w:val="22"/>
                <w:lang w:eastAsia="ru-RU"/>
              </w:rPr>
            </w:pPr>
          </w:p>
          <w:p w14:paraId="012D2AEC">
            <w:pPr>
              <w:keepLines/>
              <w:widowControl w:val="0"/>
              <w:shd w:val="clear" w:color="auto" w:fill="FFFFFF"/>
              <w:spacing w:after="0"/>
              <w:contextualSpacing/>
              <w:rPr>
                <w:rFonts w:hint="default" w:ascii="Times New Roman" w:hAnsi="Times New Roman" w:eastAsia="Times New Roman" w:cs="Times New Roman"/>
                <w:sz w:val="22"/>
                <w:szCs w:val="22"/>
                <w:lang w:val="en-US" w:eastAsia="ru-RU"/>
              </w:rPr>
            </w:pPr>
            <w:r>
              <w:rPr>
                <w:rFonts w:hint="default" w:ascii="Times New Roman" w:hAnsi="Times New Roman" w:eastAsia="Times New Roman" w:cs="Times New Roman"/>
                <w:sz w:val="22"/>
                <w:szCs w:val="22"/>
                <w:lang w:eastAsia="ru-RU"/>
              </w:rPr>
              <w:t>Адрес регистрации: РД, МКР Сепаратор, ул. Кедровая, д. 4</w:t>
            </w:r>
          </w:p>
          <w:p w14:paraId="55A4BF8D">
            <w:pPr>
              <w:keepLines/>
              <w:widowControl w:val="0"/>
              <w:shd w:val="clear" w:color="auto" w:fill="FFFFFF"/>
              <w:spacing w:after="0"/>
              <w:contextualSpacing/>
              <w:rPr>
                <w:rFonts w:hint="default" w:ascii="Times New Roman" w:hAnsi="Times New Roman" w:eastAsia="Times New Roman" w:cs="Times New Roman"/>
                <w:sz w:val="22"/>
                <w:szCs w:val="22"/>
                <w:lang w:eastAsia="ru-RU"/>
              </w:rPr>
            </w:pPr>
          </w:p>
          <w:p w14:paraId="6AD725B4">
            <w:pPr>
              <w:keepLines/>
              <w:widowControl w:val="0"/>
              <w:shd w:val="clear" w:color="auto" w:fill="FFFFFF"/>
              <w:spacing w:after="0"/>
              <w:contextualSpacing/>
              <w:rPr>
                <w:rFonts w:hint="default" w:ascii="Times New Roman" w:hAnsi="Times New Roman" w:cs="Times New Roman"/>
                <w:b/>
                <w:bCs/>
                <w:sz w:val="22"/>
                <w:szCs w:val="22"/>
                <w:u w:val="single"/>
              </w:rPr>
            </w:pPr>
            <w:r>
              <w:rPr>
                <w:rFonts w:hint="default" w:ascii="Times New Roman" w:hAnsi="Times New Roman" w:cs="Times New Roman"/>
                <w:b/>
                <w:bCs/>
                <w:sz w:val="22"/>
                <w:szCs w:val="22"/>
                <w:u w:val="single"/>
              </w:rPr>
              <w:t xml:space="preserve">Реквизиты специального счета: </w:t>
            </w:r>
          </w:p>
          <w:p w14:paraId="64A69BF8">
            <w:pPr>
              <w:spacing w:after="0"/>
              <w:contextualSpacing/>
              <w:rPr>
                <w:rFonts w:hint="default" w:ascii="Times New Roman" w:hAnsi="Times New Roman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</w:rPr>
              <w:t>ФИО владельца счета: Баркалаев Магомед Магомедрасулович</w:t>
            </w:r>
          </w:p>
          <w:p w14:paraId="271913DF">
            <w:pPr>
              <w:spacing w:after="0"/>
              <w:contextualSpacing/>
              <w:rPr>
                <w:rFonts w:hint="default" w:ascii="Times New Roman" w:hAnsi="Times New Roman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</w:rPr>
              <w:t>Банк получателя: Филиал «Центральный» ПАО «Совкомбанк»</w:t>
            </w:r>
          </w:p>
          <w:p w14:paraId="1A64B3FB">
            <w:pPr>
              <w:spacing w:after="0"/>
              <w:contextualSpacing/>
              <w:rPr>
                <w:rFonts w:hint="default" w:ascii="Times New Roman" w:hAnsi="Times New Roman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</w:rPr>
              <w:t>Адрес Банка-получателя: 633011, РФ, Новосибирская область, г. Бердск, ул. Попова, 11</w:t>
            </w:r>
          </w:p>
          <w:p w14:paraId="5D06A6D6">
            <w:pPr>
              <w:spacing w:after="0"/>
              <w:contextualSpacing/>
              <w:rPr>
                <w:rFonts w:hint="default" w:ascii="Times New Roman" w:hAnsi="Times New Roman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</w:rPr>
              <w:t>Расчетный счет: №</w:t>
            </w:r>
            <w:r>
              <w:rPr>
                <w:rFonts w:hint="default" w:ascii="Times New Roman" w:hAnsi="Times New Roman"/>
                <w:sz w:val="22"/>
                <w:szCs w:val="22"/>
              </w:rPr>
              <w:t>40817810850181829566</w:t>
            </w:r>
          </w:p>
          <w:p w14:paraId="26F62687">
            <w:pPr>
              <w:spacing w:after="0"/>
              <w:contextualSpacing/>
              <w:rPr>
                <w:rFonts w:hint="default" w:ascii="Times New Roman" w:hAnsi="Times New Roman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</w:rPr>
              <w:t>Корр. счет: 30101810150040000763</w:t>
            </w:r>
          </w:p>
          <w:p w14:paraId="6D4048DE">
            <w:pPr>
              <w:spacing w:after="0"/>
              <w:contextualSpacing/>
              <w:rPr>
                <w:rFonts w:hint="default" w:ascii="Times New Roman" w:hAnsi="Times New Roman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</w:rPr>
              <w:t>БИК банка: 045004763</w:t>
            </w:r>
          </w:p>
          <w:p w14:paraId="1681FAA3">
            <w:pPr>
              <w:spacing w:after="0"/>
              <w:contextualSpacing/>
              <w:rPr>
                <w:rFonts w:hint="default" w:ascii="Times New Roman" w:hAnsi="Times New Roman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</w:rPr>
              <w:t>ИНН банка: 4401116480</w:t>
            </w:r>
          </w:p>
          <w:p w14:paraId="63DA458B">
            <w:pPr>
              <w:spacing w:after="0"/>
              <w:contextualSpacing/>
              <w:rPr>
                <w:rFonts w:ascii="Times New Roman" w:hAnsi="Times New Roman" w:eastAsia="Times New Roman"/>
                <w:sz w:val="22"/>
                <w:szCs w:val="22"/>
                <w:lang w:eastAsia="ru-RU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</w:rPr>
              <w:t>ОГРН: 1144400000425</w:t>
            </w:r>
          </w:p>
        </w:tc>
        <w:tc>
          <w:tcPr>
            <w:tcW w:w="4802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</w:tcPr>
          <w:p w14:paraId="5BE02A7A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eastAsia="Times New Roman"/>
                <w:sz w:val="22"/>
                <w:szCs w:val="22"/>
                <w:lang w:eastAsia="ru-RU"/>
              </w:rPr>
            </w:pPr>
          </w:p>
        </w:tc>
      </w:tr>
      <w:tr w14:paraId="46BD8C0C">
        <w:tblPrEx>
          <w:tblCellMar>
            <w:top w:w="0" w:type="dxa"/>
            <w:left w:w="40" w:type="dxa"/>
            <w:bottom w:w="0" w:type="dxa"/>
            <w:right w:w="40" w:type="dxa"/>
          </w:tblCellMar>
        </w:tblPrEx>
        <w:tc>
          <w:tcPr>
            <w:tcW w:w="4781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</w:tcPr>
          <w:p w14:paraId="0E795318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eastAsia="Times New Roman"/>
                <w:sz w:val="22"/>
                <w:szCs w:val="22"/>
                <w:lang w:eastAsia="ru-RU"/>
              </w:rPr>
            </w:pPr>
            <w:r>
              <w:rPr>
                <w:rFonts w:ascii="Times New Roman" w:hAnsi="Times New Roman" w:eastAsia="Times New Roman"/>
                <w:sz w:val="22"/>
                <w:szCs w:val="22"/>
                <w:lang w:eastAsia="ru-RU"/>
              </w:rPr>
              <w:t>Финансовый управляющий</w:t>
            </w:r>
          </w:p>
          <w:p w14:paraId="133110A6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eastAsia="Times New Roman"/>
                <w:sz w:val="22"/>
                <w:szCs w:val="22"/>
                <w:lang w:eastAsia="ru-RU"/>
              </w:rPr>
            </w:pPr>
          </w:p>
          <w:p w14:paraId="5829A72B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eastAsia="Times New Roman"/>
                <w:sz w:val="22"/>
                <w:szCs w:val="22"/>
                <w:lang w:eastAsia="ru-RU"/>
              </w:rPr>
            </w:pPr>
            <w:r>
              <w:rPr>
                <w:rFonts w:ascii="Times New Roman" w:hAnsi="Times New Roman" w:eastAsia="Times New Roman"/>
                <w:sz w:val="22"/>
                <w:szCs w:val="22"/>
                <w:lang w:eastAsia="ru-RU"/>
              </w:rPr>
              <w:t>______________________  М.Г. Абдуллаев</w:t>
            </w:r>
          </w:p>
        </w:tc>
        <w:tc>
          <w:tcPr>
            <w:tcW w:w="4802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</w:tcPr>
          <w:p w14:paraId="05F3DFA7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eastAsia="Times New Roman"/>
                <w:color w:val="000000"/>
                <w:spacing w:val="-2"/>
                <w:sz w:val="22"/>
                <w:szCs w:val="22"/>
                <w:lang w:eastAsia="ru-RU"/>
              </w:rPr>
            </w:pPr>
          </w:p>
          <w:p w14:paraId="2D18E46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eastAsia="Times New Roman"/>
                <w:color w:val="000000"/>
                <w:spacing w:val="-2"/>
                <w:sz w:val="22"/>
                <w:szCs w:val="22"/>
                <w:lang w:eastAsia="ru-RU"/>
              </w:rPr>
            </w:pPr>
          </w:p>
          <w:p w14:paraId="5536379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eastAsia="Times New Roman"/>
                <w:color w:val="000000"/>
                <w:spacing w:val="-2"/>
                <w:sz w:val="22"/>
                <w:szCs w:val="22"/>
                <w:lang w:eastAsia="ru-RU"/>
              </w:rPr>
            </w:pPr>
            <w:r>
              <w:rPr>
                <w:rFonts w:ascii="Times New Roman" w:hAnsi="Times New Roman" w:eastAsia="Times New Roman"/>
                <w:color w:val="000000"/>
                <w:spacing w:val="-2"/>
                <w:sz w:val="22"/>
                <w:szCs w:val="22"/>
                <w:lang w:eastAsia="ru-RU"/>
              </w:rPr>
              <w:t>____________________ _______________</w:t>
            </w:r>
          </w:p>
        </w:tc>
      </w:tr>
    </w:tbl>
    <w:p w14:paraId="6A3FEAEC"/>
    <w:sectPr>
      <w:pgSz w:w="11906" w:h="16838"/>
      <w:pgMar w:top="1134" w:right="850" w:bottom="1134" w:left="1701" w:header="708" w:footer="708" w:gutter="0"/>
      <w:cols w:space="708" w:num="1"/>
      <w:docGrid w:linePitch="36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黑体">
    <w:altName w:val="SimSun"/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  <w:font w:name="6d10e2">
    <w:altName w:val="Segoe Print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Segoe Print">
    <w:panose1 w:val="02000600000000000000"/>
    <w:charset w:val="00"/>
    <w:family w:val="auto"/>
    <w:pitch w:val="default"/>
    <w:sig w:usb0="0000028F" w:usb1="00000000" w:usb2="00000000" w:usb3="00000000" w:csb0="2000009F" w:csb1="4701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76" w:lineRule="auto"/>
      </w:pPr>
      <w:r>
        <w:separator/>
      </w:r>
    </w:p>
  </w:footnote>
  <w:footnote w:type="continuationSeparator" w:id="1">
    <w:p>
      <w:pPr>
        <w:spacing w:before="0" w:after="0" w:line="276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6B08576B"/>
    <w:multiLevelType w:val="multilevel"/>
    <w:tmpl w:val="6B08576B"/>
    <w:lvl w:ilvl="0" w:tentative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entative="0">
      <w:start w:val="1"/>
      <w:numFmt w:val="decimal"/>
      <w:isLgl/>
      <w:lvlText w:val="%1.%2."/>
      <w:lvlJc w:val="left"/>
      <w:pPr>
        <w:ind w:left="720" w:hanging="360"/>
      </w:pPr>
      <w:rPr>
        <w:rFonts w:hint="default"/>
        <w:i w:val="0"/>
      </w:rPr>
    </w:lvl>
    <w:lvl w:ilvl="2" w:tentative="0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 w:tentative="0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 w:tentative="0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 w:tentative="0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 w:tentative="0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 w:tentative="0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 w:tentative="0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1">
    <w:nsid w:val="6E630863"/>
    <w:multiLevelType w:val="multilevel"/>
    <w:tmpl w:val="6E630863"/>
    <w:lvl w:ilvl="0" w:tentative="0">
      <w:start w:val="1"/>
      <w:numFmt w:val="decimal"/>
      <w:lvlText w:val="%1."/>
      <w:lvlJc w:val="left"/>
      <w:pPr>
        <w:ind w:left="1665" w:hanging="945"/>
      </w:pPr>
      <w:rPr>
        <w:rFonts w:hint="default"/>
      </w:rPr>
    </w:lvl>
    <w:lvl w:ilvl="1" w:tentative="0">
      <w:start w:val="1"/>
      <w:numFmt w:val="lowerLetter"/>
      <w:lvlText w:val="%2."/>
      <w:lvlJc w:val="left"/>
      <w:pPr>
        <w:ind w:left="1800" w:hanging="360"/>
      </w:pPr>
    </w:lvl>
    <w:lvl w:ilvl="2" w:tentative="0">
      <w:start w:val="1"/>
      <w:numFmt w:val="lowerRoman"/>
      <w:lvlText w:val="%3."/>
      <w:lvlJc w:val="right"/>
      <w:pPr>
        <w:ind w:left="2520" w:hanging="180"/>
      </w:pPr>
    </w:lvl>
    <w:lvl w:ilvl="3" w:tentative="0">
      <w:start w:val="1"/>
      <w:numFmt w:val="decimal"/>
      <w:lvlText w:val="%4."/>
      <w:lvlJc w:val="left"/>
      <w:pPr>
        <w:ind w:left="3240" w:hanging="360"/>
      </w:pPr>
    </w:lvl>
    <w:lvl w:ilvl="4" w:tentative="0">
      <w:start w:val="1"/>
      <w:numFmt w:val="lowerLetter"/>
      <w:lvlText w:val="%5."/>
      <w:lvlJc w:val="left"/>
      <w:pPr>
        <w:ind w:left="3960" w:hanging="360"/>
      </w:pPr>
    </w:lvl>
    <w:lvl w:ilvl="5" w:tentative="0">
      <w:start w:val="1"/>
      <w:numFmt w:val="lowerRoman"/>
      <w:lvlText w:val="%6."/>
      <w:lvlJc w:val="right"/>
      <w:pPr>
        <w:ind w:left="4680" w:hanging="180"/>
      </w:pPr>
    </w:lvl>
    <w:lvl w:ilvl="6" w:tentative="0">
      <w:start w:val="1"/>
      <w:numFmt w:val="decimal"/>
      <w:lvlText w:val="%7."/>
      <w:lvlJc w:val="left"/>
      <w:pPr>
        <w:ind w:left="5400" w:hanging="360"/>
      </w:pPr>
    </w:lvl>
    <w:lvl w:ilvl="7" w:tentative="0">
      <w:start w:val="1"/>
      <w:numFmt w:val="lowerLetter"/>
      <w:lvlText w:val="%8."/>
      <w:lvlJc w:val="left"/>
      <w:pPr>
        <w:ind w:left="6120" w:hanging="360"/>
      </w:pPr>
    </w:lvl>
    <w:lvl w:ilvl="8" w:tentative="0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bordersDoNotSurroundHeader w:val="0"/>
  <w:bordersDoNotSurroundFooter w:val="0"/>
  <w:documentProtection w:enforcement="0"/>
  <w:defaultTabStop w:val="708"/>
  <w:displayHorizontalDrawingGridEvery w:val="1"/>
  <w:displayVerticalDrawingGridEvery w:val="1"/>
  <w:noPunctuationKerning w:val="1"/>
  <w:characterSpacingControl w:val="doNotCompress"/>
  <w:footnotePr>
    <w:footnote w:id="0"/>
    <w:footnote w:id="1"/>
  </w:footnotePr>
  <w:endnotePr>
    <w:endnote w:id="0"/>
    <w:endnote w:id="1"/>
  </w:endnotePr>
  <w:compat>
    <w:doNotExpandShiftReturn/>
    <w:doNotWrapTextWithPunct/>
    <w:doNotUseEastAsianBreakRules/>
    <w:doNotUseIndentAsNumberingTabStop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7552E"/>
    <w:rsid w:val="00003E03"/>
    <w:rsid w:val="00012811"/>
    <w:rsid w:val="00027F81"/>
    <w:rsid w:val="000423E8"/>
    <w:rsid w:val="001019B6"/>
    <w:rsid w:val="00146900"/>
    <w:rsid w:val="00174EA8"/>
    <w:rsid w:val="00181E27"/>
    <w:rsid w:val="001B0789"/>
    <w:rsid w:val="001D49A8"/>
    <w:rsid w:val="0022254D"/>
    <w:rsid w:val="002370CE"/>
    <w:rsid w:val="00242919"/>
    <w:rsid w:val="0024725B"/>
    <w:rsid w:val="00301402"/>
    <w:rsid w:val="00314A80"/>
    <w:rsid w:val="003401F8"/>
    <w:rsid w:val="0034264E"/>
    <w:rsid w:val="00396B0A"/>
    <w:rsid w:val="003A40A0"/>
    <w:rsid w:val="003B7838"/>
    <w:rsid w:val="003E44F9"/>
    <w:rsid w:val="003F36A1"/>
    <w:rsid w:val="00401D37"/>
    <w:rsid w:val="00410C88"/>
    <w:rsid w:val="004B14AC"/>
    <w:rsid w:val="004D7EC9"/>
    <w:rsid w:val="004F67E9"/>
    <w:rsid w:val="005024AA"/>
    <w:rsid w:val="00503A9C"/>
    <w:rsid w:val="005436AB"/>
    <w:rsid w:val="00544A3B"/>
    <w:rsid w:val="00545868"/>
    <w:rsid w:val="00576C76"/>
    <w:rsid w:val="00580050"/>
    <w:rsid w:val="0059446F"/>
    <w:rsid w:val="005A0361"/>
    <w:rsid w:val="005B39DB"/>
    <w:rsid w:val="0061472D"/>
    <w:rsid w:val="0064244B"/>
    <w:rsid w:val="00692C8B"/>
    <w:rsid w:val="00692F94"/>
    <w:rsid w:val="007136CD"/>
    <w:rsid w:val="0073339A"/>
    <w:rsid w:val="00777415"/>
    <w:rsid w:val="007A6038"/>
    <w:rsid w:val="007D4F6D"/>
    <w:rsid w:val="00817FAF"/>
    <w:rsid w:val="008252EE"/>
    <w:rsid w:val="00832170"/>
    <w:rsid w:val="00840249"/>
    <w:rsid w:val="008717E7"/>
    <w:rsid w:val="0087552E"/>
    <w:rsid w:val="00887D91"/>
    <w:rsid w:val="008C2084"/>
    <w:rsid w:val="008C4EB0"/>
    <w:rsid w:val="00923103"/>
    <w:rsid w:val="009D75A2"/>
    <w:rsid w:val="00A23681"/>
    <w:rsid w:val="00A6647E"/>
    <w:rsid w:val="00AE1A74"/>
    <w:rsid w:val="00B14666"/>
    <w:rsid w:val="00B92EBD"/>
    <w:rsid w:val="00BD6EE7"/>
    <w:rsid w:val="00BF6004"/>
    <w:rsid w:val="00C8679A"/>
    <w:rsid w:val="00CA15CF"/>
    <w:rsid w:val="00D0542E"/>
    <w:rsid w:val="00DA6969"/>
    <w:rsid w:val="00E578F5"/>
    <w:rsid w:val="00E83D54"/>
    <w:rsid w:val="00EC2A8B"/>
    <w:rsid w:val="00ED22DD"/>
    <w:rsid w:val="00ED457C"/>
    <w:rsid w:val="00F04FBC"/>
    <w:rsid w:val="00F0681C"/>
    <w:rsid w:val="00F246A2"/>
    <w:rsid w:val="00F25411"/>
    <w:rsid w:val="00F4257B"/>
    <w:rsid w:val="00FA1129"/>
    <w:rsid w:val="00FB68F9"/>
    <w:rsid w:val="06CE177B"/>
    <w:rsid w:val="088942CD"/>
    <w:rsid w:val="4AD32056"/>
    <w:rsid w:val="524E4D5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SimSun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qFormat="1" w:unhideWhenUsed="0" w:uiPriority="34" w:semiHidden="0" w:name="List Paragraph"/>
  </w:latentStyles>
  <w:style w:type="paragraph" w:default="1" w:styleId="1">
    <w:name w:val="Normal"/>
    <w:qFormat/>
    <w:uiPriority w:val="0"/>
    <w:pPr>
      <w:spacing w:after="200" w:line="276" w:lineRule="auto"/>
    </w:pPr>
    <w:rPr>
      <w:rFonts w:ascii="Calibri" w:hAnsi="Calibri" w:eastAsia="Calibri" w:cs="Times New Roman"/>
      <w:sz w:val="22"/>
      <w:szCs w:val="22"/>
      <w:lang w:val="ru-RU" w:eastAsia="en-US" w:bidi="ar-SA"/>
    </w:rPr>
  </w:style>
  <w:style w:type="character" w:default="1" w:styleId="2">
    <w:name w:val="Default Paragraph Font"/>
    <w:semiHidden/>
    <w:unhideWhenUsed/>
    <w:qFormat/>
    <w:uiPriority w:val="1"/>
  </w:style>
  <w:style w:type="table" w:default="1" w:styleId="3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4">
    <w:name w:val="List Paragraph"/>
    <w:basedOn w:val="1"/>
    <w:qFormat/>
    <w:uiPriority w:val="34"/>
    <w:pPr>
      <w:ind w:left="720"/>
      <w:contextualSpacing/>
    </w:p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numbering" Target="numbering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Microsoft</Company>
  <Pages>4</Pages>
  <Words>1266</Words>
  <Characters>7217</Characters>
  <Lines>60</Lines>
  <Paragraphs>16</Paragraphs>
  <TotalTime>8</TotalTime>
  <ScaleCrop>false</ScaleCrop>
  <LinksUpToDate>false</LinksUpToDate>
  <CharactersWithSpaces>8467</CharactersWithSpaces>
  <Application>WPS Office_12.2.0.17153_F1E327BC-269C-435d-A152-05C5408002CA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2023-02-06T08:14:00Z</dcterms:created>
  <dc:creator>Пользователь Windows</dc:creator>
  <cp:lastModifiedBy>user</cp:lastModifiedBy>
  <dcterms:modified xsi:type="dcterms:W3CDTF">2024-08-14T08:27:34Z</dcterms:modified>
  <cp:revision>8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1049-12.2.0.17153</vt:lpwstr>
  </property>
  <property fmtid="{D5CDD505-2E9C-101B-9397-08002B2CF9AE}" pid="3" name="ICV">
    <vt:lpwstr>716B0B3D730446C1B1D859C57484415E_13</vt:lpwstr>
  </property>
</Properties>
</file>