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№____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 две тысячи ___________ года</w:t>
      </w:r>
    </w:p>
    <w:p>
      <w:pPr>
        <w:pStyle w:val="Normal"/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_____________________, город _____________ </w:t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ind w:firstLine="720"/>
        <w:jc w:val="both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Гражданка Тулаева Ирина Ивановна</w:t>
      </w:r>
      <w:r>
        <w:rPr>
          <w:rFonts w:cs="Times New Roman"/>
          <w:sz w:val="22"/>
          <w:szCs w:val="22"/>
        </w:rPr>
        <w:t xml:space="preserve"> 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</w:t>
      </w:r>
      <w:r>
        <w:rPr>
          <w:rFonts w:cs="Times New Roman"/>
          <w:b/>
          <w:bCs/>
          <w:sz w:val="22"/>
          <w:szCs w:val="22"/>
        </w:rPr>
        <w:t>в лице финансового управляющего Музыченко Павла Владимировича</w:t>
      </w:r>
      <w:r>
        <w:rPr>
          <w:rFonts w:cs="Times New Roman"/>
          <w:sz w:val="22"/>
          <w:szCs w:val="22"/>
        </w:rPr>
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9н), действующего на основании решения Арбитражного суда Оренбургской области от 15.11.2021 по делу № А47-11810/2021, определений Арбитражного суда Оренбургской области от 11.05.2022, 31.10.2022, 12.04.2023, 12.10.2023, 03.04.2024 по делу № А47-11810/2021</w:t>
      </w:r>
      <w:r>
        <w:rPr>
          <w:sz w:val="22"/>
          <w:szCs w:val="22"/>
        </w:rPr>
        <w:t xml:space="preserve">, именуемый в дальнейшем </w:t>
      </w:r>
      <w:r>
        <w:rPr>
          <w:bCs/>
          <w:sz w:val="22"/>
          <w:szCs w:val="22"/>
        </w:rPr>
        <w:t xml:space="preserve">«Продавец», </w:t>
      </w:r>
      <w:r>
        <w:rPr>
          <w:sz w:val="22"/>
          <w:szCs w:val="22"/>
        </w:rPr>
        <w:t xml:space="preserve">с одной стороны, и _______________________ , в лице _____________________________________, действующего на основании ________________, именуемое в дальнейшем </w:t>
      </w:r>
      <w:r>
        <w:rPr>
          <w:bCs/>
          <w:sz w:val="22"/>
          <w:szCs w:val="22"/>
        </w:rPr>
        <w:t>«Покупатель»</w:t>
      </w:r>
      <w:r>
        <w:rPr>
          <w:sz w:val="22"/>
          <w:szCs w:val="22"/>
        </w:rPr>
        <w:t xml:space="preserve">, с другой стороны, </w:t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протокола №___ о ходе и результатах торгов по продаже имущества, </w:t>
      </w:r>
      <w:r>
        <w:rPr>
          <w:sz w:val="22"/>
          <w:szCs w:val="22"/>
        </w:rPr>
        <w:t>проводимых путем публичного предложения</w:t>
      </w:r>
      <w:r>
        <w:rPr>
          <w:sz w:val="22"/>
          <w:szCs w:val="22"/>
        </w:rPr>
        <w:t xml:space="preserve"> гражданки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en-US"/>
        </w:rPr>
        <w:t>Т</w:t>
      </w:r>
      <w:r>
        <w:rPr>
          <w:sz w:val="22"/>
          <w:szCs w:val="22"/>
          <w:lang w:val="ru-RU"/>
        </w:rPr>
        <w:t>улаевой Ирины Ивановны</w:t>
      </w:r>
      <w:r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от «___» ________20___ года, составили настоящий Договор о нижеследующем:</w:t>
      </w:r>
    </w:p>
    <w:p>
      <w:pPr>
        <w:pStyle w:val="Normal"/>
        <w:tabs>
          <w:tab w:val="clear" w:pos="708"/>
          <w:tab w:val="center" w:pos="5330" w:leader="none"/>
          <w:tab w:val="right" w:pos="9923" w:leader="none"/>
        </w:tabs>
        <w:ind w:firstLine="7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1</w:t>
      </w:r>
      <w:r>
        <w:rPr>
          <w:b/>
          <w:bCs/>
          <w:sz w:val="22"/>
          <w:szCs w:val="22"/>
        </w:rPr>
        <w:t>. Предмет Договора</w:t>
      </w:r>
    </w:p>
    <w:p>
      <w:pPr>
        <w:pStyle w:val="Normal"/>
        <w:numPr>
          <w:ilvl w:val="0"/>
          <w:numId w:val="0"/>
        </w:numPr>
        <w:ind w:left="0"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следующее имущество: </w:t>
      </w:r>
    </w:p>
    <w:p>
      <w:pPr>
        <w:pStyle w:val="Normal"/>
        <w:numPr>
          <w:ilvl w:val="0"/>
          <w:numId w:val="0"/>
        </w:numPr>
        <w:ind w:left="0" w:firstLine="720"/>
        <w:jc w:val="both"/>
        <w:outlineLvl w:val="0"/>
        <w:rPr>
          <w:sz w:val="22"/>
          <w:szCs w:val="22"/>
        </w:rPr>
      </w:pPr>
      <w:r>
        <w:rPr>
          <w:i/>
          <w:sz w:val="22"/>
          <w:szCs w:val="22"/>
        </w:rPr>
        <w:t xml:space="preserve">Лот № 1: «1/3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87». Начальная цена — 252 000 (двести пятьдесят две тысячи) рублей 00 копеек </w:t>
      </w:r>
      <w:r>
        <w:rPr>
          <w:sz w:val="22"/>
          <w:szCs w:val="22"/>
        </w:rPr>
        <w:t xml:space="preserve">(далее – </w:t>
      </w:r>
      <w:r>
        <w:rPr>
          <w:bCs/>
          <w:sz w:val="22"/>
          <w:szCs w:val="22"/>
        </w:rPr>
        <w:t>«Имущество»</w:t>
      </w:r>
      <w:r>
        <w:rPr>
          <w:sz w:val="22"/>
          <w:szCs w:val="22"/>
        </w:rPr>
        <w:t xml:space="preserve">). </w:t>
      </w:r>
    </w:p>
    <w:p>
      <w:pPr>
        <w:pStyle w:val="Normal"/>
        <w:numPr>
          <w:ilvl w:val="0"/>
          <w:numId w:val="0"/>
        </w:numPr>
        <w:ind w:left="0"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праве собственности.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1.2. Имущество продается на основании Федерального закона от 26.10.2002 года № 127-ФЗ «О несостоятельности (банкротстве)».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2</w:t>
      </w:r>
      <w:r>
        <w:rPr>
          <w:b/>
          <w:bCs/>
          <w:sz w:val="22"/>
          <w:szCs w:val="22"/>
        </w:rPr>
        <w:t>. Стоимость Имущества и порядок его оплаты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252 000 (двести пятьдесят две тысячи) рублей 00 копеек, без НДС.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 Задаток в сумме 37 800 (тридцать семь тысяч восемьсот) рублей 00 копеек, перечисленный Покупателем по Договору о задатке №___ от ___ _____ 20___ года, засчитывается в счет оплаты Имущества.</w:t>
      </w:r>
    </w:p>
    <w:p>
      <w:pPr>
        <w:pStyle w:val="Normal"/>
        <w:shd w:val="clear" w:color="auto" w:fill="FFFFFF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 За вычетом суммы задатка Покупатель должен уплатить 214 200 (двести четырнадцать тысяч двести) рублей 00 копеек. </w:t>
      </w:r>
    </w:p>
    <w:p>
      <w:pPr>
        <w:pStyle w:val="Normal"/>
        <w:shd w:val="clear" w:color="auto" w:fill="FFFFFF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Оплата производится в течение 30 дней с даты подписания договора на счет должника Тулаевой Ирины Ивановны по следующим реквизитам: Получатель: ТУЛАЕВА ИРИНА ИВАНОВНА; Счет: 40817810850167499305 в ФИЛИАЛ "ЦЕНТРАЛЬНЫЙ" ПАО "СОВКОМБАНК" (БЕРДСК) к/с 30101810150040000763, БИК 045004763, ИНН БАНКА 4401116480.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2.4.  Факт оплаты Имущества удостоверяется выпиской с указанного в абз. 2 п. 2.3 настоящего Договора счета, подтверждающей поступление денежных средств в счет оплаты Имущества.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3</w:t>
      </w:r>
      <w:r>
        <w:rPr>
          <w:b/>
          <w:bCs/>
          <w:sz w:val="22"/>
          <w:szCs w:val="22"/>
        </w:rPr>
        <w:t>. Передача Имущества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3.2. Передача Имущества должна быть осуществлена в течение семи рабочих дней со дня его оплаты. Обязанность по передаче Имущества Покупателю считается исполненной в момент предоставления Имущества в распоряжение Покупателя. 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  <w:tab/>
        <w:t>3.3. Принятое Покупателем Имущества возврату не подлежит. Продавец не несет ответственности за качество проданного Имущества.</w:t>
      </w:r>
    </w:p>
    <w:p>
      <w:pPr>
        <w:pStyle w:val="Normal"/>
        <w:ind w:firstLine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4</w:t>
      </w:r>
      <w:r>
        <w:rPr>
          <w:b/>
          <w:bCs/>
          <w:sz w:val="22"/>
          <w:szCs w:val="22"/>
        </w:rPr>
        <w:t>. Переход права собственности на Имущество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4.1. Переход права собственности от Продавца к Покупателю происходит с момента  государственной регистрации перехода права на имущество. Расходы, связанные с регистрацией перехода права собственности на имущество, снятием его с учета и постановкой на учет несет Покупатель.</w:t>
      </w:r>
    </w:p>
    <w:p>
      <w:pPr>
        <w:pStyle w:val="Normal"/>
        <w:ind w:firstLine="720"/>
        <w:jc w:val="both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5</w:t>
      </w:r>
      <w:r>
        <w:rPr>
          <w:b/>
          <w:bCs/>
          <w:sz w:val="22"/>
          <w:szCs w:val="22"/>
        </w:rPr>
        <w:t>. Ответственность сторон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5.3. 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6</w:t>
      </w:r>
      <w:r>
        <w:rPr>
          <w:b/>
          <w:bCs/>
          <w:sz w:val="22"/>
          <w:szCs w:val="22"/>
        </w:rPr>
        <w:t>. Прочие условия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1023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879"/>
        <w:gridCol w:w="9354"/>
      </w:tblGrid>
      <w:tr>
        <w:trPr/>
        <w:tc>
          <w:tcPr>
            <w:tcW w:w="879" w:type="dxa"/>
            <w:tcBorders/>
          </w:tcPr>
          <w:p>
            <w:pPr>
              <w:pStyle w:val="Normal"/>
              <w:widowControl w:val="false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>
        <w:trPr/>
        <w:tc>
          <w:tcPr>
            <w:tcW w:w="879" w:type="dxa"/>
            <w:tcBorders/>
          </w:tcPr>
          <w:p>
            <w:pPr>
              <w:pStyle w:val="Normal"/>
              <w:widowControl w:val="false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>
        <w:trPr/>
        <w:tc>
          <w:tcPr>
            <w:tcW w:w="879" w:type="dxa"/>
            <w:tcBorders/>
          </w:tcPr>
          <w:p>
            <w:pPr>
              <w:pStyle w:val="Normal"/>
              <w:widowControl w:val="false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4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образом уполномоченными на то представителями Сторон.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 Все уведомления и сообщения должны направляться в письменной форме.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6.5.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 по месту нахождения Истца.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center"/>
        <w:rPr>
          <w:sz w:val="22"/>
          <w:szCs w:val="22"/>
        </w:rPr>
      </w:pPr>
      <w:r>
        <w:rPr>
          <w:b/>
          <w:bCs/>
          <w:color w:val="auto"/>
          <w:sz w:val="22"/>
          <w:szCs w:val="22"/>
          <w:lang w:val="ru-RU"/>
        </w:rPr>
        <w:t>7</w:t>
      </w:r>
      <w:r>
        <w:rPr>
          <w:b/>
          <w:bCs/>
          <w:color w:val="auto"/>
          <w:sz w:val="22"/>
          <w:szCs w:val="22"/>
          <w:lang w:val="en-US"/>
        </w:rPr>
        <w:t xml:space="preserve">. </w:t>
      </w:r>
      <w:r>
        <w:rPr>
          <w:b/>
          <w:bCs/>
          <w:color w:val="auto"/>
          <w:sz w:val="22"/>
          <w:szCs w:val="22"/>
          <w:lang w:val="ru-RU"/>
        </w:rPr>
        <w:t>Сведения о действующих ограничениях (обременениях) в отношении имущества гражданина.</w:t>
      </w:r>
    </w:p>
    <w:p>
      <w:pPr>
        <w:pStyle w:val="Normal"/>
        <w:ind w:hanging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ind w:hanging="0"/>
        <w:jc w:val="both"/>
        <w:rPr>
          <w:sz w:val="22"/>
          <w:szCs w:val="22"/>
        </w:rPr>
      </w:pPr>
      <w:r>
        <w:rPr>
          <w:color w:val="auto"/>
          <w:sz w:val="22"/>
          <w:szCs w:val="22"/>
          <w:lang w:val="ru-RU"/>
        </w:rPr>
        <w:tab/>
        <w:t>7.1. Согласно сведениям из Единого государственного реестра недвижимости по состоянию на 04.04.2024 в отношении объекта: 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 ограничений (обременений) не зарегистрировано.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8</w:t>
      </w:r>
      <w:r>
        <w:rPr>
          <w:b/>
          <w:bCs/>
          <w:sz w:val="22"/>
          <w:szCs w:val="22"/>
          <w:lang w:val="en-US"/>
        </w:rPr>
        <w:t>.</w:t>
      </w:r>
      <w:r>
        <w:rPr>
          <w:b/>
          <w:bCs/>
          <w:sz w:val="22"/>
          <w:szCs w:val="22"/>
        </w:rPr>
        <w:t xml:space="preserve"> Заключительные положения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8</w:t>
      </w:r>
      <w:r>
        <w:rPr>
          <w:sz w:val="22"/>
          <w:szCs w:val="22"/>
        </w:rPr>
        <w:t xml:space="preserve">.1. Настоящий Договор составлен в </w:t>
      </w:r>
      <w:r>
        <w:rPr>
          <w:b/>
          <w:sz w:val="22"/>
          <w:szCs w:val="22"/>
        </w:rPr>
        <w:t>трех</w:t>
      </w:r>
      <w:r>
        <w:rPr>
          <w:sz w:val="22"/>
          <w:szCs w:val="22"/>
        </w:rPr>
        <w:t xml:space="preserve"> экземплярах, имеющих одинаковую юридическую силу; по одному экземпляру для каждой из Сторон, один экземпляр для предоставления в регистрирующий орган.</w:t>
      </w:r>
    </w:p>
    <w:p>
      <w:pPr>
        <w:pStyle w:val="Normal"/>
        <w:ind w:firstLine="72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>9</w:t>
      </w:r>
      <w:r>
        <w:rPr>
          <w:b/>
          <w:bCs/>
          <w:sz w:val="22"/>
          <w:szCs w:val="22"/>
        </w:rPr>
        <w:t>. Место нахождения и банковские реквизиты Сторон</w:t>
      </w:r>
    </w:p>
    <w:p>
      <w:pPr>
        <w:pStyle w:val="Normal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97"/>
        <w:gridCol w:w="8507"/>
      </w:tblGrid>
      <w:tr>
        <w:trPr/>
        <w:tc>
          <w:tcPr>
            <w:tcW w:w="1697" w:type="dxa"/>
            <w:tcBorders/>
          </w:tcPr>
          <w:p>
            <w:pPr>
              <w:pStyle w:val="Style26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</w:tc>
        <w:tc>
          <w:tcPr>
            <w:tcW w:w="8507" w:type="dxa"/>
            <w:tcBorders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Тулаева Ирина Ивановна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</w:t>
            </w:r>
            <w:r>
              <w:rPr>
                <w:rFonts w:cs="Times New Roman"/>
                <w:b/>
                <w:bCs/>
                <w:i w:val="false"/>
                <w:iCs w:val="false"/>
                <w:sz w:val="22"/>
                <w:szCs w:val="22"/>
              </w:rPr>
              <w:t>в лице финансового управляющего Музыченко Павла Владимировича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Банковские реквизиты: Получатель: ТУЛАЕВА ИРИНА ИВАНОВНА; Счет: 40817810850167499305 в ФИЛИАЛ "ЦЕНТРАЛЬНЫЙ" ПАО "СОВКОМБАНК" (БЕРДСК) к/с 30101810150040000763, БИК 045004763, ИНН БАНКА 4401116480.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тел.: 89510350555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электронная почта: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  <w:lang w:val="en-US"/>
              </w:rPr>
              <w:t>orenstatus56@gmail.com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 / </w:t>
            </w:r>
            <w:r>
              <w:rPr>
                <w:sz w:val="22"/>
                <w:szCs w:val="22"/>
                <w:u w:val="single"/>
              </w:rPr>
              <w:t>Музыченко П.В.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           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(подпись)                                               (Ф.И.О.)</w:t>
            </w:r>
          </w:p>
        </w:tc>
      </w:tr>
      <w:tr>
        <w:trPr/>
        <w:tc>
          <w:tcPr>
            <w:tcW w:w="1697" w:type="dxa"/>
            <w:tcBorders/>
          </w:tcPr>
          <w:p>
            <w:pPr>
              <w:pStyle w:val="Style26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8507" w:type="dxa"/>
            <w:tcBorders/>
          </w:tcPr>
          <w:p>
            <w:pPr>
              <w:pStyle w:val="Style26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697" w:type="dxa"/>
            <w:tcBorders/>
          </w:tcPr>
          <w:p>
            <w:pPr>
              <w:pStyle w:val="Style26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Покупатель:</w:t>
            </w:r>
          </w:p>
        </w:tc>
        <w:tc>
          <w:tcPr>
            <w:tcW w:w="8507" w:type="dxa"/>
            <w:tcBorders/>
          </w:tcPr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 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 ___________________________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почта: __________________________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 / 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>(подпись)                                               (Ф.И.О.)</w:t>
            </w:r>
          </w:p>
        </w:tc>
      </w:tr>
    </w:tbl>
    <w:p>
      <w:pPr>
        <w:pStyle w:val="Normal"/>
        <w:ind w:firstLine="720"/>
        <w:jc w:val="center"/>
        <w:rPr>
          <w:b/>
          <w:bCs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134" w:right="567" w:gutter="0" w:header="397" w:top="911" w:footer="39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16144041"/>
    </w:sdtPr>
    <w:sdtContent>
      <w:p>
        <w:pPr>
          <w:pStyle w:val="Style24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right"/>
      <w:rPr>
        <w:i/>
        <w:i/>
        <w:iCs/>
      </w:rPr>
    </w:pPr>
    <w:r>
      <w:rPr>
        <w:i/>
        <w:iCs/>
      </w:rPr>
      <w:t>ПРОЕКТ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right"/>
      <w:rPr>
        <w:i/>
        <w:i/>
        <w:iCs/>
      </w:rPr>
    </w:pPr>
    <w:r>
      <w:rPr>
        <w:i/>
        <w:iCs/>
      </w:rPr>
      <w:t>ПРОЕКТ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0f0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c7e4a"/>
    <w:rPr>
      <w:rFonts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c7e4a"/>
    <w:rPr/>
  </w:style>
  <w:style w:type="character" w:styleId="-">
    <w:name w:val="Hyperlink"/>
    <w:rsid w:val="00bc7e4a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c7e4a"/>
    <w:rPr>
      <w:rFonts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9a790f"/>
    <w:rPr>
      <w:rFonts w:ascii="Segoe UI" w:hAnsi="Segoe UI" w:eastAsia="Times New Roman" w:cs="Segoe UI"/>
      <w:sz w:val="18"/>
      <w:szCs w:val="18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rsid w:val="00bc7e4a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Indent" w:customStyle="1">
    <w:name w:val="indent"/>
    <w:basedOn w:val="Normal"/>
    <w:qFormat/>
    <w:rsid w:val="00bc7e4a"/>
    <w:pPr>
      <w:spacing w:before="240" w:after="240"/>
      <w:ind w:firstLine="708"/>
      <w:jc w:val="both"/>
    </w:pPr>
    <w:rPr>
      <w:sz w:val="24"/>
      <w:szCs w:val="24"/>
    </w:rPr>
  </w:style>
  <w:style w:type="paragraph" w:styleId="Style24">
    <w:name w:val="Footer"/>
    <w:basedOn w:val="Normal"/>
    <w:uiPriority w:val="99"/>
    <w:unhideWhenUsed/>
    <w:rsid w:val="00bc7e4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9a790f"/>
    <w:pPr/>
    <w:rPr>
      <w:rFonts w:ascii="Segoe UI" w:hAnsi="Segoe UI" w:cs="Segoe UI"/>
      <w:sz w:val="18"/>
      <w:szCs w:val="18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LibreOffice/7.5.4.2$Windows_X86_64 LibreOffice_project/36ccfdc35048b057fd9854c757a8b67ec53977b6</Application>
  <AppVersion>15.0000</AppVersion>
  <Pages>3</Pages>
  <Words>1164</Words>
  <Characters>8443</Characters>
  <CharactersWithSpaces>9673</CharactersWithSpaces>
  <Paragraphs>66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2020-11-06T10:16:00Z</dcterms:created>
  <dc:creator>1</dc:creator>
  <dc:description/>
  <dc:language>ru-RU</dc:language>
  <cp:lastModifiedBy/>
  <cp:lastPrinted>2018-02-01T04:51:00Z</cp:lastPrinted>
  <dcterms:modified xsi:type="dcterms:W3CDTF">2024-07-21T00:29:26Z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