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2D6" w:rsidRDefault="00FE14F1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ДОГОВОР О ЗАДАТКЕ (ЛОТ №__) </w:t>
      </w:r>
    </w:p>
    <w:p w:rsidR="007932D6" w:rsidRDefault="007932D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7932D6" w:rsidRDefault="00FE14F1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Тюмень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«___» _________ 2023 года</w:t>
      </w:r>
    </w:p>
    <w:p w:rsidR="007932D6" w:rsidRDefault="007932D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32D6" w:rsidRDefault="007932D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932D6" w:rsidRDefault="00FE14F1">
      <w:pPr>
        <w:pStyle w:val="ConsNormal"/>
        <w:widowControl/>
        <w:ind w:firstLine="567"/>
        <w:jc w:val="both"/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Акционерное общество «Новые информационные сервисы»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ОГРН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1127746228972, ИНН 7725752265, место нахождения: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119019, г. Москва, набережная Пречистенская, д. 45/1, стр. 1, пом.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лице Генерального директора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Грекова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Михаила Сергеевича, действующего на основании Устава, далее по тексту также именуемы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«Оператор электронной площадки»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</w:p>
    <w:p w:rsidR="007932D6" w:rsidRDefault="00FE14F1">
      <w:pPr>
        <w:pStyle w:val="ac"/>
        <w:ind w:firstLine="567"/>
      </w:pPr>
      <w:r>
        <w:rPr>
          <w:rFonts w:ascii="Times New Roman" w:eastAsia="Arial Narrow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Участник торгов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с другой стороны,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Петько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Сергей Анатольевич,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именуем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Организатор торгов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заключили настоящий Договор о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нижеследующем:</w:t>
      </w:r>
    </w:p>
    <w:p w:rsidR="007932D6" w:rsidRDefault="007932D6">
      <w:pPr>
        <w:pStyle w:val="ConsNonformat"/>
        <w:widowControl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32D6" w:rsidRDefault="00FE14F1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7932D6" w:rsidRDefault="007932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D6" w:rsidRDefault="00FE14F1">
      <w:pPr>
        <w:pStyle w:val="ConsNormal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Участник торгов обязуется перечислить на расчетный банковский счёт Акционерного общества «Новые информационные сервисы» (далее также – АО «НИС») по реквизитам, указанным в пункте 1.2. настоящего Договора, </w:t>
      </w:r>
      <w:r>
        <w:rPr>
          <w:rFonts w:ascii="Times New Roman" w:hAnsi="Times New Roman" w:cs="Times New Roman"/>
          <w:sz w:val="24"/>
          <w:szCs w:val="24"/>
          <w:u w:val="single"/>
        </w:rPr>
        <w:t>задаток 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размере ____ % </w:t>
      </w:r>
      <w:r>
        <w:rPr>
          <w:rFonts w:ascii="Times New Roman" w:hAnsi="Times New Roman" w:cs="Times New Roman"/>
          <w:sz w:val="24"/>
          <w:szCs w:val="24"/>
        </w:rPr>
        <w:t>от начальной цены продажи имущества в счет обеспечения оплаты приобретаемого на торгах имущества ________________.</w:t>
      </w:r>
    </w:p>
    <w:p w:rsidR="007932D6" w:rsidRDefault="00FE14F1">
      <w:pPr>
        <w:pStyle w:val="ConsNormal"/>
        <w:widowControl/>
        <w:ind w:firstLine="567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 xml:space="preserve"> Реквизиты для перечисления задатка:</w:t>
      </w:r>
    </w:p>
    <w:p w:rsidR="007932D6" w:rsidRDefault="00FE14F1">
      <w:pPr>
        <w:pStyle w:val="ConsNormal"/>
        <w:widowControl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Получатель платежа</w:t>
      </w:r>
      <w:r>
        <w:rPr>
          <w:rFonts w:ascii="Times New Roman" w:hAnsi="Times New Roman" w:cs="Times New Roman"/>
          <w:sz w:val="24"/>
          <w:szCs w:val="24"/>
        </w:rPr>
        <w:t xml:space="preserve"> – Акционерное общество «Новые информационные сервисы»,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ОГРН 11277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46228972, ИНН 7725752265,</w:t>
      </w:r>
      <w:r>
        <w:rPr>
          <w:rFonts w:ascii="Times New Roman" w:hAnsi="Times New Roman" w:cs="Times New Roman"/>
          <w:sz w:val="24"/>
          <w:szCs w:val="24"/>
        </w:rPr>
        <w:t xml:space="preserve"> КПП 770401001, адрес: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119019, г. Москва, набережная Пречистенская, д. 45/1, стр. 1, пом.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эт.3, ком.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21. </w:t>
      </w:r>
    </w:p>
    <w:p w:rsidR="007932D6" w:rsidRDefault="00FE14F1">
      <w:pPr>
        <w:pStyle w:val="1-21"/>
        <w:widowControl w:val="0"/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Банк Получателя платежа – Филиал «Центральный» Банка ВТБ (ПАО) в г. Москве, БИК – 044525411, корреспондентский счёт –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30101810145250000411. </w:t>
      </w:r>
    </w:p>
    <w:p w:rsidR="007932D6" w:rsidRDefault="00FE14F1">
      <w:pPr>
        <w:pStyle w:val="1-21"/>
        <w:widowControl w:val="0"/>
        <w:spacing w:after="0" w:line="264" w:lineRule="auto"/>
        <w:ind w:left="0"/>
        <w:jc w:val="both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Расчётный счёт Получателя платежа в Банке Получателя платежа – 40702810800000024981.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932D6" w:rsidRDefault="00FE14F1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2. ОБЯЗАННОСТИ СТОРОН</w:t>
      </w:r>
    </w:p>
    <w:p w:rsidR="007932D6" w:rsidRDefault="007932D6">
      <w:pPr>
        <w:pStyle w:val="Con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Участник торгов обязан: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2.1.1.</w:t>
      </w:r>
      <w:r>
        <w:rPr>
          <w:rFonts w:ascii="Times New Roman" w:hAnsi="Times New Roman" w:cs="Times New Roman"/>
          <w:sz w:val="24"/>
          <w:szCs w:val="24"/>
        </w:rPr>
        <w:t xml:space="preserve"> Обеспечить поступление указанных в пункте 1.1 настоящего Договора денежных средств на </w:t>
      </w:r>
      <w:r>
        <w:rPr>
          <w:rFonts w:ascii="Times New Roman" w:hAnsi="Times New Roman" w:cs="Times New Roman"/>
          <w:sz w:val="24"/>
          <w:szCs w:val="24"/>
        </w:rPr>
        <w:t xml:space="preserve">Расчётный счёт Получателя платежа в Банке Получателя платежа (пункт 1.2. настоящего Договора) в срок не позднее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составления протокола об определении участников торгов.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Указать в графе «Назначение платежа» платежного поручения о внесении задатка следую</w:t>
      </w:r>
      <w:r>
        <w:rPr>
          <w:rFonts w:ascii="Times New Roman" w:hAnsi="Times New Roman" w:cs="Times New Roman"/>
          <w:color w:val="000000"/>
          <w:sz w:val="24"/>
          <w:szCs w:val="24"/>
        </w:rPr>
        <w:t>щее: «Задаток за участие в торгах _______ (код торгов на электронной площадке) за Лот№ _____»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не поступления суммы задатка в установленный срок или при оплате суммы задатка, но не указания в «Назначение платежа» платежного поручения о внесении зад</w:t>
      </w:r>
      <w:r>
        <w:rPr>
          <w:rFonts w:ascii="Times New Roman" w:hAnsi="Times New Roman" w:cs="Times New Roman"/>
          <w:color w:val="000000"/>
          <w:sz w:val="24"/>
          <w:szCs w:val="24"/>
        </w:rPr>
        <w:t>атка следующего: «Задаток за участие в торгах _______ (код торгов на электронной площадке) за Лот№ _____»; обязательства Участника торгов по внесению задатка считаются невыполненными и к участию в торгах он не допускается.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2.1.2.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признания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Участника торгов победителем торгов в срок не позднее пяти дней с момента получения от Организатора торгов __________ Договора купли-продажи, подписать его и вручить один экземпляр лично _________  __________, либо в этот же срок направить Договор купли-пр</w:t>
      </w:r>
      <w:r>
        <w:rPr>
          <w:rFonts w:ascii="Times New Roman" w:hAnsi="Times New Roman" w:cs="Times New Roman"/>
          <w:color w:val="000000"/>
          <w:sz w:val="24"/>
          <w:szCs w:val="24"/>
        </w:rPr>
        <w:t>одажи __________   __________ почтовым отправлением с описью вложения и уведомлением о вручении. В случае направления подписанного экземпляра почтовым отправлением Участник торгов обязан не позднее следующего за датой такого отправления рабочего дня, уведо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мить об этом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(с указанием почтового отделения, даты и номера отправления)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   ___________ (Организатора торгов)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(а в случае невозможности личного уведомления – направить _____________   ________________ (Организатору торгов) в этот же срок соотв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етствующие телеграммы)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Перечисленный участником торгов задаток засчитывается в счет оплаты по заключенному договору. 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2.1.3.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Оплатить   __________ денежные средства за проданное </w:t>
      </w:r>
      <w:r>
        <w:rPr>
          <w:rFonts w:ascii="Times New Roman" w:hAnsi="Times New Roman" w:cs="Times New Roman"/>
          <w:sz w:val="24"/>
          <w:szCs w:val="24"/>
        </w:rPr>
        <w:t xml:space="preserve">имущество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тридцати календарных дней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 купл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и-продажи. </w:t>
      </w:r>
    </w:p>
    <w:p w:rsidR="007932D6" w:rsidRDefault="00FE14F1">
      <w:pPr>
        <w:ind w:firstLine="540"/>
        <w:jc w:val="both"/>
      </w:pPr>
      <w:r>
        <w:rPr>
          <w:rFonts w:eastAsia="Arial Narrow"/>
          <w:b/>
          <w:color w:val="000000"/>
          <w:sz w:val="24"/>
          <w:szCs w:val="24"/>
        </w:rPr>
        <w:t>2.1.4.</w:t>
      </w:r>
      <w:r>
        <w:rPr>
          <w:color w:val="00000A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случае если Оператор электронной площадки на свой специальный счет принимает задаток от участника торгов, то участник торгов возмещает все затраты Оператору электронной площадки связанные с перечислением, возвратом, хранением, задатков</w:t>
      </w:r>
      <w:r>
        <w:rPr>
          <w:color w:val="000000"/>
          <w:sz w:val="24"/>
          <w:szCs w:val="24"/>
        </w:rPr>
        <w:t xml:space="preserve"> в соответствии с тарифами банка, в котором открыт специальный счет.</w:t>
      </w:r>
    </w:p>
    <w:p w:rsidR="007932D6" w:rsidRDefault="00FE14F1">
      <w:pPr>
        <w:ind w:firstLine="540"/>
        <w:jc w:val="both"/>
      </w:pPr>
      <w:r>
        <w:rPr>
          <w:b/>
          <w:color w:val="000000"/>
          <w:sz w:val="24"/>
          <w:szCs w:val="24"/>
        </w:rPr>
        <w:t xml:space="preserve">2.1.5. </w:t>
      </w:r>
      <w:r>
        <w:rPr>
          <w:color w:val="000000"/>
          <w:sz w:val="24"/>
          <w:szCs w:val="24"/>
        </w:rPr>
        <w:t xml:space="preserve">В случае если невозможно вернуть задаток участнику торгов </w:t>
      </w:r>
      <w:proofErr w:type="gramStart"/>
      <w:r>
        <w:rPr>
          <w:color w:val="000000"/>
          <w:sz w:val="24"/>
          <w:szCs w:val="24"/>
        </w:rPr>
        <w:t>на те</w:t>
      </w:r>
      <w:proofErr w:type="gramEnd"/>
      <w:r>
        <w:rPr>
          <w:color w:val="000000"/>
          <w:sz w:val="24"/>
          <w:szCs w:val="24"/>
        </w:rPr>
        <w:t xml:space="preserve"> реквизиты счета, которые были указаны в платежном поручении, то участник торгов обязан направить в виде электронного</w:t>
      </w:r>
      <w:r>
        <w:rPr>
          <w:color w:val="000000"/>
          <w:sz w:val="24"/>
          <w:szCs w:val="24"/>
        </w:rPr>
        <w:t xml:space="preserve"> сообщения по электронной почте Оператору электронной площадки корректные реквизиты для возврата задатка.</w:t>
      </w:r>
    </w:p>
    <w:p w:rsidR="007932D6" w:rsidRDefault="00FE14F1">
      <w:pPr>
        <w:jc w:val="both"/>
      </w:pPr>
      <w:r>
        <w:rPr>
          <w:rFonts w:eastAsia="Arial Narrow"/>
          <w:b/>
          <w:sz w:val="24"/>
          <w:szCs w:val="24"/>
        </w:rPr>
        <w:t xml:space="preserve">          </w:t>
      </w:r>
      <w:r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Организатор торгов обязан: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2.2.1.</w:t>
      </w:r>
      <w:r>
        <w:rPr>
          <w:rFonts w:ascii="Times New Roman" w:hAnsi="Times New Roman" w:cs="Times New Roman"/>
          <w:sz w:val="24"/>
          <w:szCs w:val="24"/>
        </w:rPr>
        <w:t xml:space="preserve"> В случае отзыва участником торгов поданной заявки в срок не позднее трех дней до даты подведения итог</w:t>
      </w:r>
      <w:r>
        <w:rPr>
          <w:rFonts w:ascii="Times New Roman" w:hAnsi="Times New Roman" w:cs="Times New Roman"/>
          <w:sz w:val="24"/>
          <w:szCs w:val="24"/>
        </w:rPr>
        <w:t xml:space="preserve">ов торгов, вернуть задаток течение пяти рабочих дней с даты проведения торгов либо признания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2.2.2.</w:t>
      </w:r>
      <w:r>
        <w:rPr>
          <w:rFonts w:ascii="Times New Roman" w:hAnsi="Times New Roman" w:cs="Times New Roman"/>
          <w:sz w:val="24"/>
          <w:szCs w:val="24"/>
        </w:rPr>
        <w:t xml:space="preserve"> В случае снятия предмета с торгов, вернуть задаток в течение пяти рабочих дней со дня принятия решения об отмене аукциона.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</w:t>
      </w:r>
      <w:r>
        <w:rPr>
          <w:rFonts w:ascii="Times New Roman" w:hAnsi="Times New Roman" w:cs="Times New Roman"/>
          <w:sz w:val="24"/>
          <w:szCs w:val="24"/>
        </w:rPr>
        <w:t>ае принятия решения об отказе в допуске участника торгов к участию в аукционе</w:t>
      </w:r>
      <w:proofErr w:type="gramEnd"/>
      <w:r>
        <w:rPr>
          <w:rFonts w:ascii="Times New Roman" w:hAnsi="Times New Roman" w:cs="Times New Roman"/>
          <w:sz w:val="24"/>
          <w:szCs w:val="24"/>
        </w:rPr>
        <w:t>, вернуть задаток в течение пяти рабочих дней с даты проведения торгов, либо признания их несостоявшимися.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2.2.4.</w:t>
      </w:r>
      <w:r>
        <w:rPr>
          <w:rFonts w:ascii="Times New Roman" w:hAnsi="Times New Roman" w:cs="Times New Roman"/>
          <w:sz w:val="24"/>
          <w:szCs w:val="24"/>
        </w:rPr>
        <w:t xml:space="preserve"> В случае непризнания участника торгов победителем аукциона, </w:t>
      </w:r>
      <w:r>
        <w:rPr>
          <w:rFonts w:ascii="Times New Roman" w:hAnsi="Times New Roman" w:cs="Times New Roman"/>
          <w:sz w:val="24"/>
          <w:szCs w:val="24"/>
        </w:rPr>
        <w:t xml:space="preserve">вернуть задаток в течение пяти рабочих дней с даты проведения торгов, либо признания 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несостоявшимися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2.2.5.</w:t>
      </w:r>
      <w:r>
        <w:rPr>
          <w:rFonts w:ascii="Times New Roman" w:hAnsi="Times New Roman" w:cs="Times New Roman"/>
          <w:sz w:val="24"/>
          <w:szCs w:val="24"/>
        </w:rPr>
        <w:t xml:space="preserve"> Организатором торгов направляется запрос в виде электронного сообщения по электронной почте Оператору электронной площадки о возврате задатков п</w:t>
      </w:r>
      <w:r>
        <w:rPr>
          <w:rFonts w:ascii="Times New Roman" w:hAnsi="Times New Roman" w:cs="Times New Roman"/>
          <w:sz w:val="24"/>
          <w:szCs w:val="24"/>
        </w:rPr>
        <w:t>роигравшим участникам торгов, а также о переводе задатка победителя торгов на счет должника.</w:t>
      </w:r>
    </w:p>
    <w:p w:rsidR="007932D6" w:rsidRDefault="00FE14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Запрос должен быть в текстовом формате, указанном в Приложении №1 к настоящему договору.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>
        <w:rPr>
          <w:rFonts w:ascii="Times New Roman" w:hAnsi="Times New Roman" w:cs="Times New Roman"/>
          <w:sz w:val="24"/>
          <w:szCs w:val="24"/>
        </w:rPr>
        <w:t xml:space="preserve"> Внесённый задаток не возвращается участнику торгов в случаях:</w:t>
      </w:r>
    </w:p>
    <w:p w:rsidR="007932D6" w:rsidRDefault="00FE14F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отка</w:t>
      </w:r>
      <w:r>
        <w:rPr>
          <w:rFonts w:ascii="Times New Roman" w:hAnsi="Times New Roman" w:cs="Times New Roman"/>
          <w:sz w:val="24"/>
          <w:szCs w:val="24"/>
        </w:rPr>
        <w:t xml:space="preserve">за (уклонения) участника торгов, признанного Организатором торгов победителем торгов от заключения договора купли-продажи имущества Должника в установленных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сроках;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б) не перечисления участником торгов, признанным Организатором торгов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торгов, денежных средств по заключенному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Договор купли-продажи </w:t>
      </w:r>
      <w:r>
        <w:rPr>
          <w:rFonts w:ascii="Times New Roman" w:hAnsi="Times New Roman" w:cs="Times New Roman"/>
          <w:sz w:val="24"/>
          <w:szCs w:val="24"/>
        </w:rPr>
        <w:t>в установленных сумме и сроках.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Оператор электронной площадки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2.4.1.</w:t>
      </w:r>
      <w:r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обязан принять от участника задаток по реквизитам, указанным в пункте 1.2. </w:t>
      </w:r>
      <w:r>
        <w:rPr>
          <w:rFonts w:ascii="Times New Roman" w:hAnsi="Times New Roman" w:cs="Times New Roman"/>
          <w:sz w:val="24"/>
          <w:szCs w:val="24"/>
        </w:rPr>
        <w:t>настоящего Договора и непосредственно по запросу (в виде электронного сообщения по электронной почте Оператору электронной площадки) Организатора торгов в течение 2 (двух) рабочих дней с момента направления запроса сообщить Организатору торгов о поступлени</w:t>
      </w:r>
      <w:r>
        <w:rPr>
          <w:rFonts w:ascii="Times New Roman" w:hAnsi="Times New Roman" w:cs="Times New Roman"/>
          <w:sz w:val="24"/>
          <w:szCs w:val="24"/>
        </w:rPr>
        <w:t>и данных задатков.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2.4.2. 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 обязан вернуть задаток проигравшим участникам торгов, а также о перевести задаток победителя торгов на счет должника в 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(двух) рабочих дней после направления Организатором торгов запроса в ви</w:t>
      </w:r>
      <w:r>
        <w:rPr>
          <w:rFonts w:ascii="Times New Roman" w:hAnsi="Times New Roman" w:cs="Times New Roman"/>
          <w:sz w:val="24"/>
          <w:szCs w:val="24"/>
        </w:rPr>
        <w:t>де электронного сообщения по электронной почте Оператору электронной площадки о возврате данных задатков.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2.4.3.</w:t>
      </w:r>
      <w:r>
        <w:rPr>
          <w:rFonts w:ascii="Times New Roman" w:hAnsi="Times New Roman" w:cs="Times New Roman"/>
          <w:sz w:val="24"/>
          <w:szCs w:val="24"/>
        </w:rPr>
        <w:t xml:space="preserve"> В случае если невозможно вернуть задаток участнику торгов на те реквизиты счета, которые были указаны в платежном поручении, то участник торгов</w:t>
      </w:r>
      <w:r>
        <w:rPr>
          <w:rFonts w:ascii="Times New Roman" w:hAnsi="Times New Roman" w:cs="Times New Roman"/>
          <w:sz w:val="24"/>
          <w:szCs w:val="24"/>
        </w:rPr>
        <w:t xml:space="preserve"> обязан направить в виде электронного сообщения по электронной почте Оператору электронной площадки корректные реквизиты для возврата задатка, а Оператор электронной площадки обязан в </w:t>
      </w:r>
      <w:r>
        <w:rPr>
          <w:rFonts w:ascii="Times New Roman" w:hAnsi="Times New Roman" w:cs="Times New Roman"/>
          <w:sz w:val="24"/>
          <w:szCs w:val="24"/>
        </w:rPr>
        <w:lastRenderedPageBreak/>
        <w:t>течени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 (двух) рабочих дней с момента направления сообщения осуществит</w:t>
      </w:r>
      <w:r>
        <w:rPr>
          <w:rFonts w:ascii="Times New Roman" w:hAnsi="Times New Roman" w:cs="Times New Roman"/>
          <w:sz w:val="24"/>
          <w:szCs w:val="24"/>
        </w:rPr>
        <w:t>ь возврат задатка.</w:t>
      </w:r>
    </w:p>
    <w:p w:rsidR="007932D6" w:rsidRDefault="007932D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32D6" w:rsidRDefault="00FE14F1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СРОК ДЕЙСТВИЯ ДОГОВОРА</w:t>
      </w:r>
    </w:p>
    <w:p w:rsidR="007932D6" w:rsidRDefault="007932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 Настоящий договор вступает в силу со дня его подписания участником торгов. Участник торгов вправе направить задаток на счёт, указанный в электронном сообщении о продаже и пункте 1.2. настоящего Договора, </w:t>
      </w:r>
      <w:r>
        <w:rPr>
          <w:rFonts w:ascii="Times New Roman" w:hAnsi="Times New Roman" w:cs="Times New Roman"/>
          <w:sz w:val="24"/>
          <w:szCs w:val="24"/>
          <w:u w:val="single"/>
        </w:rPr>
        <w:t>без представления подписанного договора о задатке</w:t>
      </w:r>
      <w:r>
        <w:rPr>
          <w:rFonts w:ascii="Times New Roman" w:hAnsi="Times New Roman" w:cs="Times New Roman"/>
          <w:sz w:val="24"/>
          <w:szCs w:val="24"/>
        </w:rPr>
        <w:t>. В этом случае перечисление задатка заявителем в соответствии с электронным сообщением о продаже признаётся акцептом настоящего Договора.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hAnsi="Times New Roman" w:cs="Times New Roman"/>
          <w:sz w:val="24"/>
          <w:szCs w:val="24"/>
        </w:rPr>
        <w:t>Отношения между сторонами по настоящему Договору прекращаются п</w:t>
      </w:r>
      <w:r>
        <w:rPr>
          <w:rFonts w:ascii="Times New Roman" w:hAnsi="Times New Roman" w:cs="Times New Roman"/>
          <w:sz w:val="24"/>
          <w:szCs w:val="24"/>
        </w:rPr>
        <w:t>о исполнении ими всех условий настоящего договора и проведения полного взаиморасчета.</w:t>
      </w:r>
    </w:p>
    <w:p w:rsidR="007932D6" w:rsidRDefault="007932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D6" w:rsidRDefault="00FE14F1">
      <w:pPr>
        <w:pStyle w:val="Con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 ЗАКЛЮЧИТЕЛЬНЫЕ ПОЛОЖЕНИЯ</w:t>
      </w:r>
    </w:p>
    <w:p w:rsidR="007932D6" w:rsidRDefault="007932D6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Споры, возникающие при исполнении настоящего договора, разрешаются сторонами путем переговоров между собой, а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>гласия - рассматриваются в судебном порядке.</w:t>
      </w:r>
    </w:p>
    <w:p w:rsidR="007932D6" w:rsidRDefault="00FE14F1">
      <w:pPr>
        <w:pStyle w:val="ConsNormal"/>
        <w:widowControl/>
        <w:ind w:firstLine="54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4.2.</w:t>
      </w:r>
      <w:r>
        <w:rPr>
          <w:rFonts w:ascii="Times New Roman" w:hAnsi="Times New Roman" w:cs="Times New Roman"/>
          <w:sz w:val="24"/>
          <w:szCs w:val="24"/>
        </w:rPr>
        <w:t xml:space="preserve"> Настоящий договор составлен в двух экземплярах, имеющих одинаковую юридическую силу, один из которых находится у Организатора торгов, а другой - у Участника торгов.</w:t>
      </w:r>
    </w:p>
    <w:p w:rsidR="007932D6" w:rsidRDefault="00FE14F1">
      <w:pPr>
        <w:ind w:firstLine="540"/>
        <w:jc w:val="both"/>
      </w:pPr>
      <w:r>
        <w:rPr>
          <w:b/>
          <w:sz w:val="24"/>
          <w:szCs w:val="24"/>
        </w:rPr>
        <w:t>4.3.</w:t>
      </w:r>
      <w:r>
        <w:rPr>
          <w:sz w:val="24"/>
          <w:szCs w:val="24"/>
        </w:rPr>
        <w:t xml:space="preserve"> Во всем ином, что не предусмотрено </w:t>
      </w:r>
      <w:r>
        <w:rPr>
          <w:sz w:val="24"/>
          <w:szCs w:val="24"/>
        </w:rPr>
        <w:t>настоящим договором, стороны руководствуются действующим законодательством РФ.</w:t>
      </w:r>
    </w:p>
    <w:p w:rsidR="007932D6" w:rsidRDefault="00FE14F1">
      <w:pPr>
        <w:ind w:firstLine="540"/>
        <w:jc w:val="both"/>
      </w:pPr>
      <w:r>
        <w:rPr>
          <w:b/>
          <w:sz w:val="24"/>
          <w:szCs w:val="24"/>
        </w:rPr>
        <w:t>4.4.</w:t>
      </w:r>
      <w:r>
        <w:rPr>
          <w:sz w:val="24"/>
          <w:szCs w:val="24"/>
        </w:rPr>
        <w:t xml:space="preserve"> Все предусмотренные настоящим Договором уведомления, заявления и предложения, за исключением электронных документов, подлежат направлению адресатам почтовым отправлением с </w:t>
      </w:r>
      <w:r>
        <w:rPr>
          <w:sz w:val="24"/>
          <w:szCs w:val="24"/>
        </w:rPr>
        <w:t>описью вложения и уведомлением о вручении (а в прямо предусмотренных настоящим Договором случаях – телеграммой).</w:t>
      </w:r>
    </w:p>
    <w:p w:rsidR="007932D6" w:rsidRDefault="00FE14F1">
      <w:pPr>
        <w:ind w:firstLine="540"/>
        <w:jc w:val="both"/>
      </w:pPr>
      <w:r>
        <w:rPr>
          <w:b/>
          <w:sz w:val="24"/>
          <w:szCs w:val="24"/>
        </w:rPr>
        <w:t xml:space="preserve">4.5. </w:t>
      </w:r>
      <w:r>
        <w:rPr>
          <w:sz w:val="24"/>
          <w:szCs w:val="24"/>
        </w:rPr>
        <w:t xml:space="preserve">Адрес для направления писем и уведомлений </w:t>
      </w:r>
      <w:proofErr w:type="spellStart"/>
      <w:r>
        <w:rPr>
          <w:sz w:val="24"/>
          <w:szCs w:val="24"/>
        </w:rPr>
        <w:t>Петько</w:t>
      </w:r>
      <w:proofErr w:type="spellEnd"/>
      <w:r>
        <w:rPr>
          <w:sz w:val="24"/>
          <w:szCs w:val="24"/>
        </w:rPr>
        <w:t xml:space="preserve"> С.А. (Организатору торгов): 628180, ХМАО-Югра, г. Нягань, тер. автодорога </w:t>
      </w: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ягань-п.Унъю</w:t>
      </w:r>
      <w:r>
        <w:rPr>
          <w:sz w:val="24"/>
          <w:szCs w:val="24"/>
        </w:rPr>
        <w:t>ган</w:t>
      </w:r>
      <w:proofErr w:type="spellEnd"/>
      <w:r>
        <w:rPr>
          <w:sz w:val="24"/>
          <w:szCs w:val="24"/>
        </w:rPr>
        <w:t>, Садовый массив 17, п-д. 4й,  дом 57. Адрес электронной почты – petko-torgi@yandex.ru</w:t>
      </w:r>
      <w:r>
        <w:rPr>
          <w:color w:val="000000"/>
          <w:sz w:val="24"/>
          <w:szCs w:val="24"/>
          <w:shd w:val="clear" w:color="auto" w:fill="FFFFFF"/>
        </w:rPr>
        <w:t>.</w:t>
      </w:r>
      <w:r>
        <w:rPr>
          <w:color w:val="666666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>Телефон для связи – +79166186682.</w:t>
      </w:r>
    </w:p>
    <w:p w:rsidR="007932D6" w:rsidRDefault="007932D6">
      <w:pPr>
        <w:ind w:firstLine="540"/>
        <w:jc w:val="both"/>
        <w:rPr>
          <w:sz w:val="24"/>
          <w:szCs w:val="24"/>
        </w:rPr>
      </w:pPr>
    </w:p>
    <w:p w:rsidR="007932D6" w:rsidRDefault="007932D6">
      <w:pPr>
        <w:ind w:firstLine="540"/>
        <w:jc w:val="both"/>
        <w:rPr>
          <w:sz w:val="24"/>
          <w:szCs w:val="24"/>
        </w:rPr>
      </w:pPr>
    </w:p>
    <w:p w:rsidR="007932D6" w:rsidRDefault="00FE14F1">
      <w:pPr>
        <w:tabs>
          <w:tab w:val="left" w:pos="33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АДРЕСА И БАНКОВСКИЕ РЕКВИЗИТЫ СТОРОН</w:t>
      </w:r>
    </w:p>
    <w:p w:rsidR="007932D6" w:rsidRDefault="007932D6">
      <w:pPr>
        <w:tabs>
          <w:tab w:val="left" w:pos="3315"/>
        </w:tabs>
        <w:rPr>
          <w:b/>
          <w:sz w:val="24"/>
          <w:szCs w:val="24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0"/>
        <w:gridCol w:w="3059"/>
        <w:gridCol w:w="3462"/>
      </w:tblGrid>
      <w:tr w:rsidR="007932D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FE14F1">
            <w:pPr>
              <w:tabs>
                <w:tab w:val="left" w:pos="3315"/>
              </w:tabs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Оператор электронной площадки: </w:t>
            </w: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FE14F1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Участник торгов: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FE14F1">
            <w:pPr>
              <w:tabs>
                <w:tab w:val="left" w:pos="33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Организатор торгов:</w:t>
            </w:r>
          </w:p>
        </w:tc>
      </w:tr>
      <w:tr w:rsidR="007932D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FE14F1">
            <w:pPr>
              <w:tabs>
                <w:tab w:val="left" w:pos="3315"/>
              </w:tabs>
              <w:jc w:val="center"/>
            </w:pPr>
            <w:r>
              <w:rPr>
                <w:b/>
                <w:color w:val="000000"/>
                <w:sz w:val="24"/>
                <w:szCs w:val="24"/>
              </w:rPr>
              <w:t>АО «НИС»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7932D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FE14F1">
            <w:pPr>
              <w:tabs>
                <w:tab w:val="left" w:pos="3315"/>
              </w:tabs>
              <w:jc w:val="center"/>
            </w:pPr>
            <w:proofErr w:type="spellStart"/>
            <w:r>
              <w:rPr>
                <w:b/>
                <w:sz w:val="24"/>
                <w:szCs w:val="24"/>
              </w:rPr>
              <w:t>Петько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Сергей Анатольевич</w:t>
            </w:r>
          </w:p>
        </w:tc>
      </w:tr>
      <w:tr w:rsidR="007932D6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FE14F1">
            <w:pPr>
              <w:widowControl w:val="0"/>
              <w:autoSpaceDE w:val="0"/>
            </w:pPr>
            <w:r>
              <w:rPr>
                <w:sz w:val="24"/>
                <w:szCs w:val="24"/>
              </w:rPr>
              <w:t xml:space="preserve">Адрес: </w:t>
            </w:r>
            <w:r>
              <w:rPr>
                <w:color w:val="000000"/>
                <w:sz w:val="24"/>
                <w:szCs w:val="24"/>
                <w:lang w:eastAsia="ru-RU"/>
              </w:rPr>
              <w:t>119019, г. Москва, набережная Пречистенская, д. 45/1, стр. 1, пом. I, эт.3, ком. 21</w:t>
            </w:r>
          </w:p>
          <w:p w:rsidR="007932D6" w:rsidRDefault="00FE14F1">
            <w:pPr>
              <w:pStyle w:val="1-21"/>
              <w:widowControl w:val="0"/>
              <w:spacing w:after="0" w:line="264" w:lineRule="auto"/>
              <w:ind w:left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ОГРН 1127746228972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ИНН 7725752265</w:t>
            </w:r>
          </w:p>
          <w:p w:rsidR="007932D6" w:rsidRDefault="00FE14F1">
            <w:pPr>
              <w:widowControl w:val="0"/>
              <w:spacing w:line="264" w:lineRule="auto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 xml:space="preserve">/с 40702810800000024981 Филиал «Центральный» Банка ВТБ (ПАО) в г. Москве, БИК – 044525411, </w:t>
            </w:r>
          </w:p>
          <w:p w:rsidR="007932D6" w:rsidRDefault="00FE14F1">
            <w:pPr>
              <w:widowControl w:val="0"/>
              <w:spacing w:line="264" w:lineRule="auto"/>
            </w:pPr>
            <w:r>
              <w:rPr>
                <w:rFonts w:eastAsia="Calibri"/>
                <w:color w:val="000000"/>
                <w:sz w:val="24"/>
                <w:szCs w:val="24"/>
              </w:rPr>
              <w:t>корреспондентский счёт – 30101810145250000411</w:t>
            </w:r>
          </w:p>
          <w:p w:rsidR="007932D6" w:rsidRDefault="00FE14F1">
            <w:pPr>
              <w:pStyle w:val="1-21"/>
              <w:widowControl w:val="0"/>
              <w:spacing w:after="0" w:line="264" w:lineRule="auto"/>
              <w:ind w:left="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Генеральный директор АО «НИС»</w:t>
            </w:r>
          </w:p>
          <w:p w:rsidR="007932D6" w:rsidRDefault="007932D6">
            <w:pPr>
              <w:pStyle w:val="1-21"/>
              <w:widowControl w:val="0"/>
              <w:spacing w:after="0" w:line="264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32D6" w:rsidRDefault="00FE14F1">
            <w:pPr>
              <w:tabs>
                <w:tab w:val="left" w:pos="3315"/>
              </w:tabs>
            </w:pPr>
            <w:r>
              <w:rPr>
                <w:b/>
                <w:sz w:val="24"/>
                <w:szCs w:val="24"/>
              </w:rPr>
              <w:t>______________ / Греков М.С./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7932D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32D6" w:rsidRDefault="00FE14F1">
            <w:pPr>
              <w:tabs>
                <w:tab w:val="left" w:pos="3315"/>
              </w:tabs>
            </w:pPr>
            <w:r>
              <w:rPr>
                <w:sz w:val="24"/>
                <w:szCs w:val="24"/>
              </w:rPr>
              <w:t xml:space="preserve">Адрес: 628180, ХМАО-Югра, г. Нягань, тер. автодорога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ягань-п.Унъюган</w:t>
            </w:r>
            <w:proofErr w:type="spellEnd"/>
            <w:r>
              <w:rPr>
                <w:sz w:val="24"/>
                <w:szCs w:val="24"/>
              </w:rPr>
              <w:t>, Садовый массив 17, п-д. 4й,  дом 57</w:t>
            </w:r>
          </w:p>
          <w:p w:rsidR="007932D6" w:rsidRPr="00FE14F1" w:rsidRDefault="00FE14F1">
            <w:pPr>
              <w:tabs>
                <w:tab w:val="left" w:pos="3315"/>
              </w:tabs>
              <w:rPr>
                <w:lang w:val="en-US"/>
              </w:rPr>
            </w:pPr>
            <w:r>
              <w:rPr>
                <w:sz w:val="24"/>
                <w:szCs w:val="24"/>
              </w:rPr>
              <w:t>ИНН</w:t>
            </w:r>
            <w:r>
              <w:rPr>
                <w:sz w:val="24"/>
                <w:szCs w:val="24"/>
                <w:lang w:val="en-US"/>
              </w:rPr>
              <w:t xml:space="preserve"> 861000943896</w:t>
            </w:r>
          </w:p>
          <w:p w:rsidR="007932D6" w:rsidRPr="00FE14F1" w:rsidRDefault="00FE14F1">
            <w:pPr>
              <w:tabs>
                <w:tab w:val="left" w:pos="3315"/>
              </w:tabs>
              <w:rPr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e-mail: </w:t>
            </w:r>
            <w:r>
              <w:rPr>
                <w:sz w:val="24"/>
                <w:szCs w:val="24"/>
                <w:lang w:val="en-US"/>
              </w:rPr>
              <w:t>petko-torgi@yandex.ru</w:t>
            </w:r>
          </w:p>
          <w:p w:rsidR="007932D6" w:rsidRDefault="00FE14F1">
            <w:pPr>
              <w:tabs>
                <w:tab w:val="left" w:pos="3315"/>
              </w:tabs>
            </w:pPr>
            <w:r>
              <w:rPr>
                <w:sz w:val="24"/>
                <w:szCs w:val="24"/>
              </w:rPr>
              <w:t>тел. +79166186682</w:t>
            </w:r>
          </w:p>
          <w:p w:rsidR="007932D6" w:rsidRDefault="007932D6">
            <w:pPr>
              <w:tabs>
                <w:tab w:val="left" w:pos="3315"/>
              </w:tabs>
              <w:jc w:val="center"/>
              <w:rPr>
                <w:sz w:val="24"/>
                <w:szCs w:val="24"/>
              </w:rPr>
            </w:pPr>
          </w:p>
          <w:p w:rsidR="007932D6" w:rsidRDefault="00FE14F1">
            <w:pPr>
              <w:tabs>
                <w:tab w:val="left" w:pos="3315"/>
              </w:tabs>
            </w:pPr>
            <w:r>
              <w:rPr>
                <w:b/>
                <w:sz w:val="24"/>
                <w:szCs w:val="24"/>
              </w:rPr>
              <w:t>Арбитражный управляющий</w:t>
            </w:r>
          </w:p>
          <w:p w:rsidR="007932D6" w:rsidRDefault="00FE14F1">
            <w:pPr>
              <w:tabs>
                <w:tab w:val="left" w:pos="3315"/>
              </w:tabs>
            </w:pPr>
            <w:r>
              <w:rPr>
                <w:b/>
                <w:sz w:val="24"/>
                <w:szCs w:val="24"/>
              </w:rPr>
              <w:t>____________/</w:t>
            </w:r>
            <w:proofErr w:type="spellStart"/>
            <w:r>
              <w:rPr>
                <w:b/>
                <w:sz w:val="24"/>
                <w:szCs w:val="24"/>
              </w:rPr>
              <w:t>Петько</w:t>
            </w:r>
            <w:proofErr w:type="spellEnd"/>
            <w:r>
              <w:rPr>
                <w:b/>
                <w:sz w:val="24"/>
                <w:szCs w:val="24"/>
              </w:rPr>
              <w:t xml:space="preserve"> С.А./</w:t>
            </w:r>
          </w:p>
        </w:tc>
      </w:tr>
    </w:tbl>
    <w:p w:rsidR="007932D6" w:rsidRDefault="007932D6">
      <w:pPr>
        <w:keepNext/>
        <w:jc w:val="both"/>
        <w:rPr>
          <w:sz w:val="24"/>
          <w:szCs w:val="24"/>
        </w:rPr>
      </w:pPr>
    </w:p>
    <w:p w:rsidR="007932D6" w:rsidRDefault="00FE14F1">
      <w:pPr>
        <w:keepNext/>
        <w:pageBreakBefore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№1</w:t>
      </w:r>
    </w:p>
    <w:p w:rsidR="007932D6" w:rsidRDefault="007932D6">
      <w:pPr>
        <w:keepNext/>
        <w:jc w:val="right"/>
        <w:rPr>
          <w:sz w:val="24"/>
          <w:szCs w:val="24"/>
        </w:rPr>
      </w:pPr>
    </w:p>
    <w:p w:rsidR="007932D6" w:rsidRDefault="00FE14F1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Если необходимо перевести задаток победителя торгов на счет должника: </w:t>
      </w:r>
    </w:p>
    <w:p w:rsidR="007932D6" w:rsidRDefault="007932D6">
      <w:pPr>
        <w:keepNext/>
        <w:jc w:val="both"/>
        <w:rPr>
          <w:sz w:val="24"/>
          <w:szCs w:val="24"/>
        </w:rPr>
      </w:pP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"Просим перевести задаток победителя торгов по следующим реквизитам: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Получатель: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ПОЛУЧАТЕЛЯ: 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Сумма:</w:t>
      </w:r>
    </w:p>
    <w:p w:rsidR="007932D6" w:rsidRDefault="00FE14F1">
      <w:pPr>
        <w:keepNext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/с: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Банк получателя: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к/с: 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БИК: 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Перечисление задатка победителя торгов …………Лот№…….. без НДС"</w:t>
      </w:r>
    </w:p>
    <w:p w:rsidR="007932D6" w:rsidRDefault="007932D6">
      <w:pPr>
        <w:keepNext/>
        <w:jc w:val="both"/>
        <w:rPr>
          <w:sz w:val="24"/>
          <w:szCs w:val="24"/>
        </w:rPr>
      </w:pPr>
    </w:p>
    <w:p w:rsidR="007932D6" w:rsidRDefault="00FE14F1">
      <w:pPr>
        <w:keepNext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Если необходимо вернуть задатки проигравшим участникам торгов:</w:t>
      </w:r>
    </w:p>
    <w:p w:rsidR="007932D6" w:rsidRDefault="007932D6">
      <w:pPr>
        <w:keepNext/>
        <w:jc w:val="both"/>
        <w:rPr>
          <w:sz w:val="24"/>
          <w:szCs w:val="24"/>
        </w:rPr>
      </w:pP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"Просим вернуть задаток по следующим </w:t>
      </w:r>
      <w:r>
        <w:rPr>
          <w:sz w:val="24"/>
          <w:szCs w:val="24"/>
        </w:rPr>
        <w:t>реквизитам: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1. Получатель: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ИНН ПОЛУЧАТЕЛЯ: 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Сумма:</w:t>
      </w:r>
    </w:p>
    <w:p w:rsidR="007932D6" w:rsidRDefault="00FE14F1">
      <w:pPr>
        <w:keepNext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/с: 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Банк получателя: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к/с: 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БИК: </w:t>
      </w:r>
    </w:p>
    <w:p w:rsidR="007932D6" w:rsidRDefault="00FE14F1">
      <w:pPr>
        <w:keepNext/>
        <w:jc w:val="both"/>
        <w:rPr>
          <w:sz w:val="24"/>
          <w:szCs w:val="24"/>
        </w:rPr>
      </w:pPr>
      <w:r>
        <w:rPr>
          <w:sz w:val="24"/>
          <w:szCs w:val="24"/>
        </w:rPr>
        <w:t>Назначение платежа: Возврат задатка за участие в торгах</w:t>
      </w:r>
      <w:proofErr w:type="gramStart"/>
      <w:r>
        <w:rPr>
          <w:sz w:val="24"/>
          <w:szCs w:val="24"/>
        </w:rPr>
        <w:t xml:space="preserve"> ............. </w:t>
      </w:r>
      <w:proofErr w:type="gramEnd"/>
      <w:r>
        <w:rPr>
          <w:sz w:val="24"/>
          <w:szCs w:val="24"/>
        </w:rPr>
        <w:t>Лот№.............. без НДС"</w:t>
      </w:r>
    </w:p>
    <w:p w:rsidR="00000000" w:rsidRDefault="00FE14F1">
      <w:pPr>
        <w:sectPr w:rsidR="00000000">
          <w:headerReference w:type="default" r:id="rId7"/>
          <w:pgSz w:w="11906" w:h="16838"/>
          <w:pgMar w:top="776" w:right="1134" w:bottom="1134" w:left="1134" w:header="720" w:footer="720" w:gutter="0"/>
          <w:pgNumType w:start="1"/>
          <w:cols w:space="720"/>
        </w:sectPr>
      </w:pPr>
    </w:p>
    <w:p w:rsidR="007932D6" w:rsidRDefault="007932D6">
      <w:pPr>
        <w:keepNext/>
        <w:jc w:val="both"/>
        <w:rPr>
          <w:sz w:val="24"/>
          <w:szCs w:val="24"/>
        </w:rPr>
      </w:pPr>
    </w:p>
    <w:p w:rsidR="007932D6" w:rsidRDefault="007932D6">
      <w:pPr>
        <w:keepNext/>
        <w:jc w:val="both"/>
        <w:rPr>
          <w:sz w:val="24"/>
          <w:szCs w:val="24"/>
        </w:rPr>
      </w:pPr>
    </w:p>
    <w:sectPr w:rsidR="007932D6">
      <w:type w:val="continuous"/>
      <w:pgSz w:w="11906" w:h="16838"/>
      <w:pgMar w:top="776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E14F1">
      <w:r>
        <w:separator/>
      </w:r>
    </w:p>
  </w:endnote>
  <w:endnote w:type="continuationSeparator" w:id="0">
    <w:p w:rsidR="00000000" w:rsidRDefault="00FE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E14F1">
      <w:r>
        <w:rPr>
          <w:color w:val="000000"/>
        </w:rPr>
        <w:separator/>
      </w:r>
    </w:p>
  </w:footnote>
  <w:footnote w:type="continuationSeparator" w:id="0">
    <w:p w:rsidR="00000000" w:rsidRDefault="00FE1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579" w:rsidRDefault="00FE14F1">
    <w:pPr>
      <w:pStyle w:val="ad"/>
      <w:jc w:val="right"/>
    </w:pPr>
    <w:r>
      <w:rPr>
        <w:b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32D6"/>
    <w:rsid w:val="007932D6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customStyle="1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1">
    <w:name w:val="Основной шрифт абзаца1"/>
  </w:style>
  <w:style w:type="character" w:customStyle="1" w:styleId="text">
    <w:name w:val="text"/>
    <w:basedOn w:val="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character" w:styleId="a5">
    <w:name w:val="Hyperlink"/>
    <w:rPr>
      <w:color w:val="0563C1"/>
      <w:u w:val="single"/>
    </w:rPr>
  </w:style>
  <w:style w:type="paragraph" w:customStyle="1" w:styleId="a6">
    <w:name w:val="Заголовок"/>
    <w:basedOn w:val="a"/>
    <w:next w:val="a7"/>
    <w:pPr>
      <w:jc w:val="center"/>
    </w:pPr>
    <w:rPr>
      <w:sz w:val="24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Lucida Sans"/>
    </w:r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pPr>
      <w:widowControl w:val="0"/>
      <w:suppressAutoHyphens/>
    </w:pPr>
    <w:rPr>
      <w:rFonts w:ascii="Courier New" w:hAnsi="Courier New" w:cs="Courier New"/>
      <w:lang w:eastAsia="zh-CN"/>
    </w:rPr>
  </w:style>
  <w:style w:type="paragraph" w:customStyle="1" w:styleId="ConsTitle">
    <w:name w:val="ConsTitle"/>
    <w:pPr>
      <w:widowControl w:val="0"/>
      <w:suppressAutoHyphens/>
    </w:pPr>
    <w:rPr>
      <w:rFonts w:ascii="Arial" w:hAnsi="Arial" w:cs="Arial"/>
      <w:b/>
      <w:sz w:val="16"/>
      <w:lang w:eastAsia="zh-CN"/>
    </w:rPr>
  </w:style>
  <w:style w:type="paragraph" w:styleId="aa">
    <w:name w:val="Body Text Indent"/>
    <w:basedOn w:val="a"/>
    <w:pPr>
      <w:ind w:firstLine="708"/>
      <w:jc w:val="both"/>
    </w:pPr>
    <w:rPr>
      <w:sz w:val="24"/>
      <w:szCs w:val="24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Таблицы (моноширинный)"/>
    <w:basedOn w:val="a"/>
    <w:next w:val="a"/>
    <w:pPr>
      <w:widowControl w:val="0"/>
      <w:autoSpaceDE w:val="0"/>
      <w:jc w:val="both"/>
    </w:pPr>
    <w:rPr>
      <w:rFonts w:ascii="Courier New" w:hAnsi="Courier New" w:cs="Courier New"/>
    </w:rPr>
  </w:style>
  <w:style w:type="paragraph" w:customStyle="1" w:styleId="zagolovok6">
    <w:name w:val="zagolovok6"/>
    <w:pPr>
      <w:suppressAutoHyphens/>
    </w:pPr>
    <w:rPr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Title">
    <w:name w:val="ConsPlusTitle"/>
    <w:pPr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1458</Words>
  <Characters>8317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No</vt:lpstr>
    </vt:vector>
  </TitlesOfParts>
  <Company/>
  <LinksUpToDate>false</LinksUpToDate>
  <CharactersWithSpaces>9756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No</dc:title>
  <dc:creator>Reanimator 98</dc:creator>
  <cp:lastModifiedBy>111</cp:lastModifiedBy>
  <cp:revision>2</cp:revision>
  <cp:lastPrinted>2017-03-17T14:23:00Z</cp:lastPrinted>
  <dcterms:created xsi:type="dcterms:W3CDTF">2023-03-28T04:59:00Z</dcterms:created>
  <dcterms:modified xsi:type="dcterms:W3CDTF">2023-03-28T04:59:00Z</dcterms:modified>
</cp:coreProperties>
</file>