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3E" w:rsidRDefault="009C026A">
      <w:pPr>
        <w:pStyle w:val="center"/>
      </w:pPr>
      <w:bookmarkStart w:id="0" w:name="_GoBack"/>
      <w:bookmarkEnd w:id="0"/>
      <w:r>
        <w:rPr>
          <w:rStyle w:val="docheader"/>
        </w:rPr>
        <w:t>РЕШЕНИЕ № 41497-ОАОФ/1</w:t>
      </w:r>
      <w:proofErr w:type="gramStart"/>
      <w:r>
        <w:rPr>
          <w:rStyle w:val="docheader"/>
        </w:rPr>
        <w:t xml:space="preserve"> О</w:t>
      </w:r>
      <w:proofErr w:type="gramEnd"/>
      <w:r>
        <w:rPr>
          <w:rStyle w:val="docheader"/>
        </w:rPr>
        <w:t xml:space="preserve"> ПРИЗНАНИИ НЕСОСТОЯВШИМИСЯ ОТКРЫТЫХ ТОРГОВ В ФОРМЕ АУКЦИОНА ПО ПРОДАЖЕ ИМУЩЕСТВА</w:t>
      </w:r>
    </w:p>
    <w:p w:rsidR="000A1C3E" w:rsidRDefault="000A1C3E"/>
    <w:p w:rsidR="000A1C3E" w:rsidRDefault="009C026A">
      <w:r>
        <w:t>27.05.2024 г.</w:t>
      </w:r>
    </w:p>
    <w:p w:rsidR="000A1C3E" w:rsidRDefault="000A1C3E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rPr>
                <w:rStyle w:val="tableheader"/>
              </w:rPr>
              <w:t>Организатор торгов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ФИО:</w:t>
            </w:r>
          </w:p>
        </w:tc>
        <w:tc>
          <w:tcPr>
            <w:tcW w:w="6000" w:type="dxa"/>
            <w:vAlign w:val="center"/>
          </w:tcPr>
          <w:p w:rsidR="000A1C3E" w:rsidRDefault="009C026A">
            <w:proofErr w:type="spellStart"/>
            <w:r>
              <w:t>Шкодина</w:t>
            </w:r>
            <w:proofErr w:type="spellEnd"/>
            <w:r>
              <w:t xml:space="preserve"> Марина Викторовна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ИНН: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583806288144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89033235290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0A1C3E"/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rPr>
                <w:rStyle w:val="tableheader"/>
              </w:rPr>
              <w:t>Сведения о должнике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ФИО: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Сухарева Татьяна Александровна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ИНН: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580601749141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Адрес: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 xml:space="preserve">Пензенская область, </w:t>
            </w:r>
            <w:proofErr w:type="spellStart"/>
            <w:r>
              <w:t>Башмаковский</w:t>
            </w:r>
            <w:proofErr w:type="spellEnd"/>
            <w:r>
              <w:t xml:space="preserve"> район, </w:t>
            </w:r>
            <w:proofErr w:type="spellStart"/>
            <w:r>
              <w:t>р.п</w:t>
            </w:r>
            <w:proofErr w:type="spellEnd"/>
            <w:r>
              <w:t xml:space="preserve">.  Башмаково ул. </w:t>
            </w:r>
            <w:proofErr w:type="gramStart"/>
            <w:r>
              <w:t>Октябрьская</w:t>
            </w:r>
            <w:proofErr w:type="gramEnd"/>
            <w:r>
              <w:t>, д. 62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№А49-5483/2023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0A1C3E"/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rPr>
                <w:rStyle w:val="tableheader"/>
              </w:rPr>
              <w:t>Информация о торгах и лоте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Аукцион с открытой формой представления цены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Ко</w:t>
            </w:r>
            <w:r>
              <w:t>д торгов: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41497-ОАОФ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16.04.2024 10:00:00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27.05.2024 10:00:00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Дата проведения: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28.05.2024 10:00:00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1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 xml:space="preserve">Здание жилое с кадастровым номером 58:01:0330201:648, вид собственности: собственность, адрес: Пензенская область, </w:t>
            </w:r>
            <w:proofErr w:type="spellStart"/>
            <w:r>
              <w:t>Башмаковский</w:t>
            </w:r>
            <w:proofErr w:type="spellEnd"/>
            <w:r>
              <w:t xml:space="preserve"> район, с. </w:t>
            </w:r>
            <w:proofErr w:type="spellStart"/>
            <w:r>
              <w:t>Липовка</w:t>
            </w:r>
            <w:proofErr w:type="spellEnd"/>
            <w:r>
              <w:t xml:space="preserve">, ул. Совхозная, д.39, основание государственной </w:t>
            </w:r>
            <w:proofErr w:type="spellStart"/>
            <w:r>
              <w:t>регистрации</w:t>
            </w:r>
            <w:proofErr w:type="gramStart"/>
            <w:r>
              <w:t>:к</w:t>
            </w:r>
            <w:proofErr w:type="gramEnd"/>
            <w:r>
              <w:t>опия</w:t>
            </w:r>
            <w:proofErr w:type="spellEnd"/>
            <w:r>
              <w:t xml:space="preserve"> решения </w:t>
            </w:r>
            <w:proofErr w:type="spellStart"/>
            <w:r>
              <w:t>Башмаковского</w:t>
            </w:r>
            <w:proofErr w:type="spellEnd"/>
            <w:r>
              <w:t xml:space="preserve"> районного суда Пензенс</w:t>
            </w:r>
            <w:r>
              <w:t>кой области от 19.04.2023 г., дата государственной регистрации: 28.08.2023 г.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270 000.00</w:t>
            </w:r>
          </w:p>
        </w:tc>
      </w:tr>
      <w:tr w:rsidR="000A1C3E">
        <w:tc>
          <w:tcPr>
            <w:tcW w:w="4000" w:type="dxa"/>
            <w:vAlign w:val="center"/>
          </w:tcPr>
          <w:p w:rsidR="000A1C3E" w:rsidRDefault="009C026A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0A1C3E" w:rsidRDefault="009C026A">
            <w:r>
              <w:t>Победитель открытых торгов определяется в соответствии со ст. 110 ФЗ « О несостоя</w:t>
            </w:r>
            <w:r>
              <w:t>тельности (банкротстве</w:t>
            </w:r>
            <w:proofErr w:type="gramStart"/>
            <w:r>
              <w:t>)и</w:t>
            </w:r>
            <w:proofErr w:type="gramEnd"/>
            <w:r>
              <w:t xml:space="preserve"> Приказом Министерства экономического развития Российской Федерации от 23.07.2015 г. № 495.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0A1C3E"/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rPr>
                <w:rStyle w:val="tableheader"/>
              </w:rPr>
              <w:lastRenderedPageBreak/>
              <w:t>Перечень допущенных участников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t>Допущенные заявки отсутствуют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0A1C3E"/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t>Ценовых предложений на этот лот не подано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0A1C3E"/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rPr>
                <w:rStyle w:val="tableheader"/>
              </w:rPr>
              <w:t>Результаты торгов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9C026A">
            <w:r>
              <w:t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 w:rsidR="000A1C3E">
        <w:tc>
          <w:tcPr>
            <w:tcW w:w="10000" w:type="dxa"/>
            <w:gridSpan w:val="2"/>
            <w:vAlign w:val="center"/>
          </w:tcPr>
          <w:p w:rsidR="000A1C3E" w:rsidRDefault="000A1C3E"/>
        </w:tc>
      </w:tr>
    </w:tbl>
    <w:p w:rsidR="000A1C3E" w:rsidRDefault="000A1C3E"/>
    <w:p w:rsidR="000A1C3E" w:rsidRDefault="000A1C3E"/>
    <w:p w:rsidR="000A1C3E" w:rsidRDefault="000A1C3E"/>
    <w:p w:rsidR="000A1C3E" w:rsidRDefault="009C026A">
      <w:r>
        <w:t>Протокол подписан организатором торг</w:t>
      </w:r>
      <w:r>
        <w:t>ов</w:t>
      </w:r>
    </w:p>
    <w:sectPr w:rsidR="000A1C3E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3E"/>
    <w:rsid w:val="000A1C3E"/>
    <w:rsid w:val="009C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Ксюша</cp:lastModifiedBy>
  <cp:revision>2</cp:revision>
  <dcterms:created xsi:type="dcterms:W3CDTF">2024-05-27T19:56:00Z</dcterms:created>
  <dcterms:modified xsi:type="dcterms:W3CDTF">2024-05-27T19:56:00Z</dcterms:modified>
</cp:coreProperties>
</file>