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1"/>
        <w:tblpPr w:leftFromText="180" w:rightFromText="180" w:vertAnchor="page" w:horzAnchor="margin" w:tblpXSpec="center" w:tblpY="646"/>
        <w:tblW w:w="10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4963"/>
      </w:tblGrid>
      <w:tr w:rsidR="0080225E" w:rsidRPr="0080225E" w:rsidTr="00F429A4">
        <w:trPr>
          <w:trHeight w:val="1107"/>
        </w:trPr>
        <w:tc>
          <w:tcPr>
            <w:tcW w:w="1003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120"/>
              <w:jc w:val="center"/>
              <w:rPr>
                <w:rFonts w:ascii="Calibri Light" w:eastAsia="Times New Roman" w:hAnsi="Calibri Light"/>
                <w:sz w:val="28"/>
                <w:szCs w:val="28"/>
              </w:rPr>
            </w:pPr>
            <w:r w:rsidRPr="0080225E">
              <w:rPr>
                <w:rFonts w:ascii="Calibri Light" w:eastAsia="Times New Roman" w:hAnsi="Calibri Light"/>
                <w:sz w:val="28"/>
                <w:szCs w:val="28"/>
              </w:rPr>
              <w:t>АРБИТРАЖНЫЙ УПРАВЛЯЮЩИЙ</w:t>
            </w:r>
          </w:p>
          <w:p w:rsidR="0080225E" w:rsidRPr="0080225E" w:rsidRDefault="0080225E" w:rsidP="0080225E">
            <w:pPr>
              <w:jc w:val="center"/>
              <w:rPr>
                <w:rFonts w:ascii="Calibri Light" w:eastAsia="Times New Roman" w:hAnsi="Calibri Light"/>
                <w:b/>
                <w:bCs/>
                <w:sz w:val="36"/>
                <w:szCs w:val="36"/>
              </w:rPr>
            </w:pPr>
            <w:r w:rsidRPr="0080225E">
              <w:rPr>
                <w:rFonts w:ascii="Arial" w:hAnsi="Arial" w:cs="Arial"/>
                <w:b/>
                <w:bCs/>
                <w:color w:val="333333"/>
                <w:sz w:val="36"/>
                <w:szCs w:val="36"/>
                <w:shd w:val="clear" w:color="auto" w:fill="FFFFFF"/>
              </w:rPr>
              <w:t>Гончарова Елизавета Игоревна</w:t>
            </w:r>
          </w:p>
        </w:tc>
      </w:tr>
      <w:tr w:rsidR="0080225E" w:rsidRPr="0080225E" w:rsidTr="00F429A4">
        <w:trPr>
          <w:trHeight w:val="716"/>
        </w:trPr>
        <w:tc>
          <w:tcPr>
            <w:tcW w:w="50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60"/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 xml:space="preserve">(ИНН 711613614455, СНИЛС 132-347-686 46) </w:t>
            </w:r>
          </w:p>
          <w:p w:rsidR="0080225E" w:rsidRPr="0080225E" w:rsidRDefault="0080225E" w:rsidP="0080225E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Союз «Саморегулируемая организация «Гильдия арбитражных управляющих»</w:t>
            </w:r>
          </w:p>
        </w:tc>
        <w:tc>
          <w:tcPr>
            <w:tcW w:w="49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Почтовый адрес: 236035, г. Калининград, А/Я 5713</w:t>
            </w:r>
          </w:p>
          <w:p w:rsidR="0080225E" w:rsidRPr="0080225E" w:rsidRDefault="0080225E" w:rsidP="0080225E">
            <w:pP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E-mail: </w:t>
            </w:r>
            <w:bookmarkStart w:id="0" w:name="_Hlk96619291"/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goncharova.arbitr@</w:t>
            </w:r>
            <w:hyperlink r:id="rId4" w:tgtFrame="_blank" w:history="1">
              <w:r w:rsidRPr="0080225E">
                <w:rPr>
                  <w:rFonts w:ascii="Times New Roman" w:eastAsia="Times New Roman" w:hAnsi="Times New Roman"/>
                  <w:sz w:val="18"/>
                  <w:szCs w:val="18"/>
                  <w:lang w:val="en-US"/>
                </w:rPr>
                <w:t>mail.ru</w:t>
              </w:r>
            </w:hyperlink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 </w:t>
            </w:r>
            <w:bookmarkEnd w:id="0"/>
          </w:p>
          <w:p w:rsidR="0080225E" w:rsidRPr="0080225E" w:rsidRDefault="0080225E" w:rsidP="0080225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тел</w:t>
            </w:r>
            <w:bookmarkStart w:id="1" w:name="_Hlk96619270"/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.   +79814606738</w:t>
            </w:r>
            <w:bookmarkEnd w:id="1"/>
          </w:p>
        </w:tc>
      </w:tr>
    </w:tbl>
    <w:p w:rsidR="0080225E" w:rsidRDefault="0080225E" w:rsidP="0007361E">
      <w:pPr>
        <w:jc w:val="center"/>
        <w:rPr>
          <w:rFonts w:ascii="Times New Roman" w:hAnsi="Times New Roman" w:cs="Times New Roman"/>
          <w:sz w:val="28"/>
        </w:rPr>
      </w:pPr>
    </w:p>
    <w:p w:rsidR="006433A0" w:rsidRDefault="0007361E" w:rsidP="0007361E">
      <w:pPr>
        <w:jc w:val="center"/>
        <w:rPr>
          <w:rFonts w:ascii="Times New Roman" w:hAnsi="Times New Roman" w:cs="Times New Roman"/>
          <w:sz w:val="28"/>
        </w:rPr>
      </w:pPr>
      <w:r w:rsidRPr="0007361E">
        <w:rPr>
          <w:rFonts w:ascii="Times New Roman" w:hAnsi="Times New Roman" w:cs="Times New Roman"/>
          <w:sz w:val="28"/>
        </w:rPr>
        <w:t>Заявление</w:t>
      </w:r>
    </w:p>
    <w:p w:rsidR="00B57492" w:rsidRDefault="004A7977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A7977">
        <w:rPr>
          <w:rFonts w:ascii="Times New Roman" w:hAnsi="Times New Roman" w:cs="Times New Roman"/>
        </w:rPr>
        <w:t>Финансовый управляющий Гончарова Елизавета Игоревна (ИНН 711613614455, СНИЛС 132-347-486 46, адрес для направления корреспонденции: 236035, г. Калининград, а/я 5713, arbitr.torgi@list.ru, тел. +7-499-938-74-30 доб. 455) - член Союз СРО "ГАУ" - Союз "Саморегулируемая организация "Гильдия арбитражных управляющих" (ИНН 1660062005, ОГРН 1021603626098, место нахождения: г. Казань, ул. Соловецких Юнг, д.7, оф.1004), являющаяся организатором торгов по продаже имущества должника Бочаровой Людмилы Михайловны (ИНН 560300899221, СНИЛС 055-011-064 00, 03.08.1961 г.р., место рождения - г. Бузулук, Оренбургская обл., адрес регистрации: 461040, Оренбургская область, г. Бузулук ул.Шевченко, д.84, кв. 26), признанная несостоятельной (банкротом) и в отношении которой решением Арбитражного суда Оренбургской области от 18.04.2023 г. по делу № А47-2050/2023, введена процедура реализации имущества, сообщает об отмене в проведении торгов № 14378042 от 14.05.2024 г. в связи с дисквалификацией арбитражного управляющего на основании решения Арбитражного суда Ханты-Мансийского автономного округа - Югры от 10.02.2024 г. по делу № А75-25257/2023, оставленным без изменения постановлением восьмого арбитражного апелляционного суда от 16.05.2024 по делу № А75-25257/2023</w:t>
      </w:r>
      <w:r>
        <w:rPr>
          <w:rFonts w:ascii="Times New Roman" w:hAnsi="Times New Roman" w:cs="Times New Roman"/>
        </w:rPr>
        <w:t>.</w:t>
      </w:r>
      <w:bookmarkStart w:id="2" w:name="_GoBack"/>
      <w:bookmarkEnd w:id="2"/>
    </w:p>
    <w:p w:rsidR="0080225E" w:rsidRPr="00B57492" w:rsidRDefault="0080225E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2840"/>
        <w:gridCol w:w="3336"/>
      </w:tblGrid>
      <w:tr w:rsidR="00707377" w:rsidRPr="004A14E5" w:rsidTr="00707377">
        <w:tc>
          <w:tcPr>
            <w:tcW w:w="3395" w:type="dxa"/>
          </w:tcPr>
          <w:p w:rsidR="00707377" w:rsidRPr="004A14E5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4E5"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:rsidR="00707377" w:rsidRPr="00364138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0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6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377" w:rsidRPr="004516FE" w:rsidRDefault="0080225E" w:rsidP="00797CA3">
            <w:pPr>
              <w:widowControl w:val="0"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Гончарова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7073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07361E" w:rsidRDefault="0007361E"/>
    <w:sectPr w:rsidR="0007361E" w:rsidSect="0064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7361E"/>
    <w:rsid w:val="0007361E"/>
    <w:rsid w:val="002C0E91"/>
    <w:rsid w:val="003855B9"/>
    <w:rsid w:val="004A7977"/>
    <w:rsid w:val="006433A0"/>
    <w:rsid w:val="00707377"/>
    <w:rsid w:val="00797CA3"/>
    <w:rsid w:val="0080225E"/>
    <w:rsid w:val="00B57492"/>
    <w:rsid w:val="00E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C175B-0F90-4BD7-B951-79712E31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61E"/>
  </w:style>
  <w:style w:type="paragraph" w:styleId="1">
    <w:name w:val="heading 1"/>
    <w:basedOn w:val="a"/>
    <w:link w:val="10"/>
    <w:uiPriority w:val="9"/>
    <w:qFormat/>
    <w:rsid w:val="00073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1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0736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73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3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muted">
    <w:name w:val="text-muted"/>
    <w:basedOn w:val="a0"/>
    <w:rsid w:val="0007361E"/>
  </w:style>
  <w:style w:type="table" w:customStyle="1" w:styleId="111">
    <w:name w:val="Сетка таблицы111"/>
    <w:basedOn w:val="a1"/>
    <w:uiPriority w:val="59"/>
    <w:rsid w:val="00707377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97C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EC4405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57492"/>
  </w:style>
  <w:style w:type="table" w:customStyle="1" w:styleId="21">
    <w:name w:val="Сетка таблицы21"/>
    <w:basedOn w:val="a1"/>
    <w:uiPriority w:val="59"/>
    <w:rsid w:val="008022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mail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13</cp:revision>
  <dcterms:created xsi:type="dcterms:W3CDTF">2023-03-06T07:16:00Z</dcterms:created>
  <dcterms:modified xsi:type="dcterms:W3CDTF">2024-05-20T13:48:00Z</dcterms:modified>
  <cp:category> А70-13058/2022</cp:category>
</cp:coreProperties>
</file>