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задатка для участия в электронных торгах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Оренбург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____________</w:t>
      </w:r>
      <w:r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 xml:space="preserve">Конкурсный </w:t>
      </w:r>
      <w:r>
        <w:rPr>
          <w:rFonts w:ascii="Times New Roman" w:hAnsi="Times New Roman"/>
          <w:color w:val="000000"/>
          <w:shd w:val="clear" w:color="auto" w:fill="ffffff"/>
        </w:rPr>
        <w:t xml:space="preserve">управляющий </w:t>
      </w:r>
      <w:r>
        <w:rPr>
          <w:rFonts w:ascii="Times New Roman" w:hAnsi="Times New Roman"/>
          <w:bCs/>
          <w:color w:val="000000"/>
          <w:shd w:val="clear" w:color="auto" w:fill="ffffff"/>
        </w:rPr>
        <w:t xml:space="preserve">Наурузбаев</w:t>
      </w:r>
      <w:r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hd w:val="clear" w:color="auto" w:fill="ffffff"/>
        </w:rPr>
        <w:t xml:space="preserve">Галимжан</w:t>
      </w:r>
      <w:r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hd w:val="clear" w:color="auto" w:fill="ffffff"/>
        </w:rPr>
        <w:t xml:space="preserve">Мусаевич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hd w:val="clear" w:color="auto" w:fill="ffffff"/>
        </w:rPr>
        <w:t xml:space="preserve">действующий на основании решения Арбитражного су</w:t>
      </w:r>
      <w:r>
        <w:rPr>
          <w:rFonts w:ascii="Times New Roman" w:hAnsi="Times New Roman"/>
          <w:color w:val="000000"/>
          <w:shd w:val="clear" w:color="auto" w:fill="ffffff"/>
        </w:rPr>
        <w:t xml:space="preserve">да Оренбургской области от </w:t>
      </w:r>
      <w:r>
        <w:rPr>
          <w:rFonts w:ascii="Times New Roman" w:hAnsi="Times New Roman"/>
          <w:color w:val="000000"/>
          <w:shd w:val="clear" w:color="auto" w:fill="ffffff"/>
        </w:rPr>
        <w:t xml:space="preserve">11</w:t>
      </w:r>
      <w:r>
        <w:rPr>
          <w:rFonts w:ascii="Times New Roman" w:hAnsi="Times New Roman"/>
          <w:color w:val="000000"/>
          <w:shd w:val="clear" w:color="auto" w:fill="ffffff"/>
        </w:rPr>
        <w:t xml:space="preserve">.</w:t>
      </w:r>
      <w:r>
        <w:rPr>
          <w:rFonts w:ascii="Times New Roman" w:hAnsi="Times New Roman"/>
          <w:color w:val="000000"/>
          <w:shd w:val="clear" w:color="auto" w:fill="ffffff"/>
        </w:rPr>
        <w:t xml:space="preserve">11</w:t>
      </w:r>
      <w:r>
        <w:rPr>
          <w:rFonts w:ascii="Times New Roman" w:hAnsi="Times New Roman"/>
          <w:color w:val="000000"/>
          <w:shd w:val="clear" w:color="auto" w:fill="ffffff"/>
        </w:rPr>
        <w:t xml:space="preserve">.202</w:t>
      </w:r>
      <w:r>
        <w:rPr>
          <w:rFonts w:ascii="Times New Roman" w:hAnsi="Times New Roman"/>
          <w:color w:val="000000"/>
          <w:shd w:val="clear" w:color="auto" w:fill="ffffff"/>
        </w:rPr>
        <w:t xml:space="preserve">1</w:t>
      </w:r>
      <w:r>
        <w:rPr>
          <w:rFonts w:ascii="Times New Roman" w:hAnsi="Times New Roman"/>
          <w:color w:val="000000"/>
          <w:shd w:val="clear" w:color="auto" w:fill="ffffff"/>
        </w:rPr>
        <w:t xml:space="preserve"> г. по делу №А47-</w:t>
      </w:r>
      <w:r>
        <w:rPr>
          <w:rFonts w:ascii="Times New Roman" w:hAnsi="Times New Roman"/>
          <w:color w:val="000000"/>
          <w:shd w:val="clear" w:color="auto" w:fill="ffffff"/>
        </w:rPr>
        <w:t xml:space="preserve">4652</w:t>
      </w:r>
      <w:r>
        <w:rPr>
          <w:rFonts w:ascii="Times New Roman" w:hAnsi="Times New Roman"/>
          <w:color w:val="000000"/>
          <w:shd w:val="clear" w:color="auto" w:fill="ffffff"/>
        </w:rPr>
        <w:t xml:space="preserve">/202</w:t>
      </w:r>
      <w:r>
        <w:rPr>
          <w:rFonts w:ascii="Times New Roman" w:hAnsi="Times New Roman"/>
          <w:color w:val="000000"/>
          <w:shd w:val="clear" w:color="auto" w:fill="ffffff"/>
        </w:rPr>
        <w:t xml:space="preserve">1</w:t>
      </w:r>
      <w:r>
        <w:rPr>
          <w:rFonts w:ascii="Times New Roman" w:hAnsi="Times New Roman"/>
        </w:rPr>
        <w:t xml:space="preserve">, именуемый</w:t>
      </w:r>
      <w:r>
        <w:rPr>
          <w:rFonts w:ascii="Times New Roman" w:hAnsi="Times New Roman"/>
        </w:rPr>
        <w:t xml:space="preserve"> в дальнейшем «Организатор торгов», с одной стороны и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___________________________________________________________________, именуемый(-</w:t>
      </w:r>
      <w:r>
        <w:rPr>
          <w:rFonts w:ascii="Times New Roman" w:hAnsi="Times New Roman"/>
        </w:rPr>
        <w:t xml:space="preserve">ое</w:t>
      </w:r>
      <w:r>
        <w:rPr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  <w:bCs/>
        </w:rPr>
        <w:t xml:space="preserve">“Заявитель”</w:t>
      </w:r>
      <w:r>
        <w:rPr>
          <w:rFonts w:ascii="Times New Roman" w:hAnsi="Times New Roman"/>
        </w:rPr>
        <w:t xml:space="preserve">, в лице ________________________________, действующего на основании __________________________________________________________, с другой стороны, заключили настоящи</w:t>
      </w:r>
      <w:r>
        <w:rPr>
          <w:rFonts w:ascii="Times New Roman" w:hAnsi="Times New Roman"/>
        </w:rPr>
        <w:t xml:space="preserve">й Договор о нижеследующем: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Заявитель для </w:t>
      </w:r>
      <w:r>
        <w:rPr>
          <w:rFonts w:ascii="Times New Roman" w:hAnsi="Times New Roman"/>
        </w:rPr>
        <w:t xml:space="preserve">участия в открытых торгах (</w:t>
      </w:r>
      <w:r>
        <w:rPr>
          <w:rFonts w:ascii="Times New Roman" w:hAnsi="Times New Roman"/>
        </w:rPr>
        <w:t xml:space="preserve">открытый электронный аукцион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проводимых</w:t>
      </w:r>
      <w:r>
        <w:rPr>
          <w:rFonts w:ascii="Times New Roman" w:hAnsi="Times New Roman"/>
        </w:rPr>
        <w:t xml:space="preserve"> ________ г.</w:t>
      </w:r>
      <w:r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 xml:space="preserve">(ЭТП) </w:t>
      </w: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</w:rPr>
        <w:t xml:space="preserve">Новые информационные сервисы</w:t>
      </w:r>
      <w:r>
        <w:rPr>
          <w:rFonts w:ascii="Times New Roman" w:hAnsi="Times New Roman"/>
        </w:rPr>
        <w:t xml:space="preserve">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продаже и</w:t>
      </w:r>
      <w:r>
        <w:rPr>
          <w:rFonts w:ascii="Times New Roman" w:hAnsi="Times New Roman"/>
        </w:rPr>
        <w:t xml:space="preserve">мущества </w:t>
      </w:r>
      <w:r>
        <w:rPr>
          <w:rFonts w:ascii="Times New Roman" w:hAnsi="Times New Roman"/>
        </w:rPr>
        <w:t xml:space="preserve">ООО «Уральская жилищно-строительная компания»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соответствии с </w:t>
      </w:r>
      <w:r>
        <w:rPr>
          <w:rFonts w:ascii="Times New Roman" w:hAnsi="Times New Roman"/>
        </w:rPr>
        <w:t xml:space="preserve">сообщением о проведении торгов по пр</w:t>
      </w:r>
      <w:r>
        <w:rPr>
          <w:rFonts w:ascii="Times New Roman" w:hAnsi="Times New Roman"/>
        </w:rPr>
        <w:t xml:space="preserve">одаже имущества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</w:rPr>
        <w:t xml:space="preserve"> опублико</w:t>
      </w:r>
      <w:r>
        <w:rPr>
          <w:rFonts w:ascii="Times New Roman" w:hAnsi="Times New Roman"/>
        </w:rPr>
        <w:t xml:space="preserve">ван</w:t>
      </w:r>
      <w:r>
        <w:rPr>
          <w:rFonts w:ascii="Times New Roman" w:hAnsi="Times New Roman"/>
        </w:rPr>
        <w:t xml:space="preserve">ным в</w:t>
      </w:r>
      <w:r>
        <w:rPr>
          <w:rFonts w:ascii="Times New Roman" w:hAnsi="Times New Roman"/>
        </w:rPr>
        <w:t xml:space="preserve"> ЕФРСБ от </w:t>
      </w:r>
      <w:r>
        <w:rPr>
          <w:rFonts w:ascii="Times New Roman" w:hAnsi="Times New Roman"/>
        </w:rPr>
        <w:t xml:space="preserve">18.0</w:t>
      </w:r>
      <w:r>
        <w:rPr>
          <w:rFonts w:ascii="Times New Roman" w:hAnsi="Times New Roman"/>
        </w:rPr>
        <w:t xml:space="preserve">4.202</w:t>
      </w:r>
      <w:r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 xml:space="preserve">г., перечисляет</w:t>
      </w:r>
      <w:r>
        <w:rPr>
          <w:rFonts w:ascii="Times New Roman" w:hAnsi="Times New Roman"/>
        </w:rPr>
        <w:t xml:space="preserve"> денежные средства в размере _______ руб.</w:t>
      </w:r>
      <w:r>
        <w:rPr>
          <w:rFonts w:ascii="Times New Roman" w:hAnsi="Times New Roman"/>
        </w:rPr>
        <w:t xml:space="preserve">, составляющие 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0% от первоначальной стоимости имущества</w:t>
      </w:r>
      <w:r>
        <w:rPr>
          <w:rFonts w:ascii="Times New Roman" w:hAnsi="Times New Roman"/>
        </w:rPr>
        <w:t xml:space="preserve"> (далее – </w:t>
      </w:r>
      <w:r>
        <w:rPr>
          <w:rFonts w:ascii="Times New Roman" w:hAnsi="Times New Roman"/>
          <w:bCs/>
        </w:rPr>
        <w:t xml:space="preserve">“задаток”</w:t>
      </w:r>
      <w:r>
        <w:rPr>
          <w:rFonts w:ascii="Times New Roman" w:hAnsi="Times New Roman"/>
        </w:rPr>
        <w:t xml:space="preserve">) в счет обеспечения исполнения обязательств по оплате продаваемого на торгах Имущества по Лоту №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142" w:firstLine="426"/>
        <w:jc w:val="both"/>
        <w:rPr>
          <w:color w:val="000000" w:themeColor="text1"/>
        </w:rPr>
      </w:pPr>
      <w:r>
        <w:rPr>
          <w:sz w:val="22"/>
          <w:szCs w:val="22"/>
        </w:rPr>
        <w:t xml:space="preserve">2. Задаток должен быть </w:t>
      </w:r>
      <w:r>
        <w:rPr>
          <w:sz w:val="22"/>
          <w:szCs w:val="22"/>
        </w:rPr>
        <w:t xml:space="preserve">уплач</w:t>
      </w:r>
      <w:r>
        <w:rPr>
          <w:sz w:val="22"/>
          <w:szCs w:val="22"/>
        </w:rPr>
        <w:t xml:space="preserve">ен Заявителем на</w:t>
      </w:r>
      <w:r>
        <w:rPr>
          <w:sz w:val="22"/>
          <w:szCs w:val="22"/>
        </w:rPr>
        <w:t xml:space="preserve"> </w:t>
      </w:r>
      <w:r>
        <w:rPr>
          <w:rFonts w:eastAsia="Calibri"/>
          <w:color w:val="000000" w:themeColor="text1"/>
          <w:sz w:val="22"/>
          <w:szCs w:val="22"/>
        </w:rPr>
        <w:t xml:space="preserve">банковский счет</w:t>
      </w:r>
      <w:r>
        <w:rPr>
          <w:rFonts w:eastAsia="Calibri"/>
          <w:color w:val="000000" w:themeColor="text1"/>
          <w:sz w:val="22"/>
          <w:szCs w:val="22"/>
        </w:rPr>
        <w:t xml:space="preserve"> должника</w:t>
      </w:r>
      <w:r>
        <w:rPr>
          <w:rFonts w:eastAsia="Calibri"/>
          <w:color w:val="000000" w:themeColor="text1"/>
          <w:sz w:val="22"/>
          <w:szCs w:val="22"/>
        </w:rPr>
        <w:t xml:space="preserve"> ООО «Уральская жилищно-строительная компания»</w:t>
      </w:r>
      <w:r>
        <w:rPr>
          <w:rFonts w:eastAsia="Calibri"/>
          <w:color w:val="000000" w:themeColor="text1"/>
          <w:sz w:val="22"/>
          <w:szCs w:val="22"/>
        </w:rPr>
        <w:t xml:space="preserve">:</w:t>
      </w:r>
      <w:r>
        <w:t xml:space="preserve"> </w:t>
      </w:r>
      <w:r>
        <w:rPr>
          <w:rFonts w:eastAsia="Calibri"/>
          <w:color w:val="000000" w:themeColor="text1"/>
          <w:sz w:val="22"/>
          <w:szCs w:val="22"/>
        </w:rPr>
        <w:t xml:space="preserve">р/с 40702810112010836315 открытый в ПАО "Совкомбанк" ИНН 4401116480, БИК 044525360, ОКПО 33734556, к/с 30101810445250000360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</w:t>
      </w:r>
      <w:r>
        <w:rPr>
          <w:b/>
          <w:sz w:val="22"/>
          <w:szCs w:val="22"/>
        </w:rPr>
        <w:t xml:space="preserve">09</w:t>
      </w:r>
      <w:r>
        <w:rPr>
          <w:b/>
          <w:sz w:val="22"/>
          <w:szCs w:val="22"/>
        </w:rPr>
        <w:t xml:space="preserve">:00ч. </w:t>
      </w:r>
      <w:r>
        <w:rPr>
          <w:b/>
          <w:sz w:val="22"/>
          <w:szCs w:val="22"/>
        </w:rPr>
        <w:t xml:space="preserve">19.</w:t>
      </w:r>
      <w:r>
        <w:rPr>
          <w:b/>
          <w:sz w:val="22"/>
          <w:szCs w:val="22"/>
        </w:rPr>
        <w:t xml:space="preserve">0</w:t>
      </w:r>
      <w:r>
        <w:rPr>
          <w:b/>
          <w:sz w:val="22"/>
          <w:szCs w:val="22"/>
        </w:rPr>
        <w:t xml:space="preserve">4.</w:t>
      </w:r>
      <w:r>
        <w:rPr>
          <w:b/>
          <w:sz w:val="22"/>
          <w:szCs w:val="22"/>
        </w:rPr>
        <w:t xml:space="preserve">20</w:t>
      </w:r>
      <w:r>
        <w:rPr>
          <w:b/>
          <w:sz w:val="22"/>
          <w:szCs w:val="22"/>
        </w:rPr>
        <w:t xml:space="preserve">2</w:t>
      </w:r>
      <w:r>
        <w:rPr>
          <w:b/>
          <w:sz w:val="22"/>
          <w:szCs w:val="22"/>
        </w:rPr>
        <w:t xml:space="preserve">4 </w:t>
      </w:r>
      <w:r>
        <w:rPr>
          <w:b/>
          <w:sz w:val="22"/>
          <w:szCs w:val="22"/>
        </w:rPr>
        <w:t xml:space="preserve">г. по 16</w:t>
      </w:r>
      <w:r>
        <w:rPr>
          <w:b/>
          <w:sz w:val="22"/>
          <w:szCs w:val="22"/>
        </w:rPr>
        <w:t xml:space="preserve">:00 ч. </w:t>
      </w:r>
      <w:r>
        <w:rPr>
          <w:b/>
          <w:sz w:val="22"/>
          <w:szCs w:val="22"/>
        </w:rPr>
        <w:t xml:space="preserve">29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  <w:t xml:space="preserve">05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  <w:t xml:space="preserve">20</w:t>
      </w:r>
      <w:r>
        <w:rPr>
          <w:b/>
          <w:sz w:val="22"/>
          <w:szCs w:val="22"/>
        </w:rPr>
        <w:t xml:space="preserve">2</w:t>
      </w:r>
      <w:r>
        <w:rPr>
          <w:b/>
          <w:sz w:val="22"/>
          <w:szCs w:val="22"/>
        </w:rPr>
        <w:t xml:space="preserve">4 </w:t>
      </w:r>
      <w:r>
        <w:rPr>
          <w:b/>
          <w:sz w:val="22"/>
          <w:szCs w:val="22"/>
        </w:rPr>
        <w:t xml:space="preserve">г.</w:t>
      </w:r>
      <w:r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-142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Сум</w:t>
      </w:r>
      <w:r>
        <w:rPr>
          <w:rFonts w:ascii="Times New Roman" w:hAnsi="Times New Roman"/>
        </w:rPr>
        <w:t xml:space="preserve">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Style w:val="836"/>
          <w:rFonts w:ascii="Times New Roman" w:hAnsi="Times New Roman"/>
        </w:rPr>
      </w:pPr>
      <w:r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  <w:r>
        <w:rPr>
          <w:rStyle w:val="836"/>
          <w:rFonts w:ascii="Times New Roman" w:hAnsi="Times New Roman"/>
        </w:rPr>
      </w:r>
      <w:r>
        <w:rPr>
          <w:rStyle w:val="836"/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  <w:highlight w:val="cyan"/>
        </w:rPr>
      </w:pPr>
      <w:r>
        <w:rPr>
          <w:rFonts w:ascii="Times New Roman" w:hAnsi="Times New Roman"/>
          <w:highlight w:val="cyan"/>
        </w:rPr>
      </w:r>
      <w:r>
        <w:rPr>
          <w:rFonts w:ascii="Times New Roman" w:hAnsi="Times New Roman"/>
          <w:highlight w:val="cyan"/>
        </w:rPr>
      </w:r>
      <w:r>
        <w:rPr>
          <w:rFonts w:ascii="Times New Roman" w:hAnsi="Times New Roman"/>
          <w:highlight w:val="cy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7"/>
        <w:ind w:left="-142" w:right="0" w:firstLine="0"/>
        <w:jc w:val="center"/>
        <w:widowControl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Адреса и реквизиты сторон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891"/>
        <w:gridCol w:w="488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02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 w:eastAsia="Arial Unicode MS"/>
                <w:b w:val="0"/>
                <w:bCs w:val="0"/>
              </w:rPr>
            </w:pPr>
            <w:r>
              <w:rPr>
                <w:rFonts w:ascii="Times New Roman" w:hAnsi="Times New Roman" w:eastAsia="Arial Unicode MS"/>
                <w:b w:val="0"/>
                <w:bCs w:val="0"/>
              </w:rPr>
              <w:t xml:space="preserve">Заявитель:</w:t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r>
              <w:rPr>
                <w:bCs/>
                <w:sz w:val="22"/>
                <w:szCs w:val="22"/>
              </w:rPr>
              <w:t xml:space="preserve">Заявитель</w:t>
            </w:r>
            <w:r/>
          </w:p>
          <w:p>
            <w:pPr>
              <w:ind w:left="-142"/>
              <w:jc w:val="center"/>
            </w:pPr>
            <w:r/>
            <w:r/>
          </w:p>
          <w:p>
            <w:pPr>
              <w:ind w:left="-142"/>
              <w:jc w:val="center"/>
            </w:pPr>
            <w:r>
              <w:rPr>
                <w:sz w:val="22"/>
                <w:szCs w:val="22"/>
              </w:rPr>
              <w:t xml:space="preserve">        ________________/______________                                           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3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 xml:space="preserve">Организатор торгов:</w:t>
            </w:r>
            <w:r>
              <w:rPr>
                <w:rFonts w:ascii="Times New Roman" w:hAnsi="Times New Roman"/>
                <w:b w:val="0"/>
                <w:bCs w:val="0"/>
              </w:rPr>
            </w:r>
            <w:r>
              <w:rPr>
                <w:rFonts w:ascii="Times New Roman" w:hAnsi="Times New Roman"/>
                <w:b w:val="0"/>
                <w:bCs w:val="0"/>
              </w:rPr>
            </w:r>
          </w:p>
          <w:p>
            <w:pPr>
              <w:jc w:val="both"/>
            </w:pPr>
            <w:r>
              <w:rPr>
                <w:sz w:val="22"/>
                <w:szCs w:val="22"/>
              </w:rPr>
              <w:t xml:space="preserve">Конкурсный</w:t>
            </w:r>
            <w:r>
              <w:rPr>
                <w:sz w:val="22"/>
                <w:szCs w:val="22"/>
              </w:rPr>
              <w:t xml:space="preserve"> управляющи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ООО «УЖСК»</w:t>
            </w:r>
            <w:r/>
          </w:p>
          <w:p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Наурузбаев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Галимжан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Мусаевич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 xml:space="preserve">(</w:t>
            </w:r>
            <w:r>
              <w:rPr>
                <w:color w:val="000000"/>
                <w:sz w:val="22"/>
                <w:szCs w:val="22"/>
              </w:rPr>
              <w:t xml:space="preserve">460000, г. Оренб</w:t>
            </w:r>
            <w:r>
              <w:rPr>
                <w:color w:val="000000"/>
                <w:sz w:val="22"/>
                <w:szCs w:val="22"/>
              </w:rPr>
              <w:t xml:space="preserve">ург, ул. Кирова, д.18, а/я 2906,</w:t>
            </w:r>
            <w:r>
              <w:t xml:space="preserve"> ИНН </w:t>
            </w:r>
            <w:r>
              <w:rPr>
                <w:color w:val="000000"/>
                <w:sz w:val="22"/>
                <w:szCs w:val="22"/>
              </w:rPr>
              <w:t xml:space="preserve">564603352241</w:t>
            </w:r>
            <w:r>
              <w:rPr>
                <w:color w:val="000000"/>
                <w:sz w:val="22"/>
                <w:szCs w:val="22"/>
              </w:rPr>
              <w:t xml:space="preserve">, СНИЛС </w:t>
            </w:r>
            <w:r>
              <w:rPr>
                <w:color w:val="000000"/>
                <w:sz w:val="22"/>
                <w:szCs w:val="22"/>
              </w:rPr>
              <w:t xml:space="preserve">065-101-157 12</w:t>
            </w:r>
            <w:r>
              <w:rPr>
                <w:sz w:val="22"/>
                <w:szCs w:val="22"/>
                <w:shd w:val="clear" w:color="auto" w:fill="ffffff"/>
              </w:rPr>
              <w:t xml:space="preserve">)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Конкурсный </w:t>
            </w:r>
            <w:r>
              <w:rPr>
                <w:color w:val="000000" w:themeColor="text1"/>
                <w:sz w:val="22"/>
                <w:szCs w:val="22"/>
              </w:rPr>
              <w:t xml:space="preserve">управляющий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right"/>
              <w:rPr>
                <w:bCs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 xml:space="preserve">Наурузбаев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Галимжан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Мусаевич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02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 w:eastAsia="Arial Unicode MS"/>
                <w:b w:val="0"/>
                <w:bCs w:val="0"/>
              </w:rPr>
            </w:pPr>
            <w:r>
              <w:rPr>
                <w:rFonts w:ascii="Times New Roman" w:hAnsi="Times New Roman" w:eastAsia="Arial Unicode MS"/>
                <w:b w:val="0"/>
                <w:bCs w:val="0"/>
              </w:rPr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3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</w:r>
            <w:r>
              <w:rPr>
                <w:rFonts w:ascii="Times New Roman" w:hAnsi="Times New Roman"/>
                <w:b w:val="0"/>
                <w:bCs w:val="0"/>
              </w:rPr>
            </w:r>
            <w:r>
              <w:rPr>
                <w:rFonts w:ascii="Times New Roman" w:hAnsi="Times New Roman"/>
                <w:b w:val="0"/>
                <w:bCs w:val="0"/>
              </w:rPr>
            </w:r>
          </w:p>
        </w:tc>
      </w:tr>
    </w:tbl>
    <w:p>
      <w:pPr>
        <w:ind w:left="-14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426" w:right="850" w:bottom="567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character" w:styleId="664">
    <w:name w:val="Heading 6 Char"/>
    <w:basedOn w:val="831"/>
    <w:link w:val="830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9"/>
    <w:next w:val="829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1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9"/>
    <w:next w:val="829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1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9"/>
    <w:next w:val="829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1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9"/>
    <w:uiPriority w:val="34"/>
    <w:qFormat/>
    <w:pPr>
      <w:contextualSpacing/>
      <w:ind w:left="720"/>
    </w:pPr>
  </w:style>
  <w:style w:type="paragraph" w:styleId="672">
    <w:name w:val="Title"/>
    <w:basedOn w:val="829"/>
    <w:next w:val="829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1"/>
    <w:link w:val="672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1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1"/>
    <w:link w:val="680"/>
    <w:uiPriority w:val="99"/>
  </w:style>
  <w:style w:type="paragraph" w:styleId="682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1"/>
    <w:link w:val="682"/>
    <w:uiPriority w:val="99"/>
  </w:style>
  <w:style w:type="paragraph" w:styleId="684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1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1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0">
    <w:name w:val="Heading 6"/>
    <w:basedOn w:val="829"/>
    <w:next w:val="829"/>
    <w:link w:val="834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Заголовок 6 Знак"/>
    <w:basedOn w:val="831"/>
    <w:link w:val="830"/>
    <w:uiPriority w:val="9"/>
    <w:semiHidden/>
    <w:rPr>
      <w:rFonts w:ascii="Calibri" w:hAnsi="Calibri" w:eastAsia="Times New Roman" w:cs="Times New Roman"/>
      <w:b/>
      <w:bCs/>
      <w:lang w:eastAsia="ru-RU"/>
    </w:rPr>
  </w:style>
  <w:style w:type="paragraph" w:styleId="835">
    <w:name w:val="No Spacing"/>
    <w:link w:val="838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36" w:customStyle="1">
    <w:name w:val="paragraph"/>
    <w:basedOn w:val="831"/>
  </w:style>
  <w:style w:type="paragraph" w:styleId="837" w:customStyle="1">
    <w:name w:val="ConsNormal"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38" w:customStyle="1">
    <w:name w:val="Без интервала Знак"/>
    <w:basedOn w:val="831"/>
    <w:link w:val="835"/>
    <w:uiPriority w:val="1"/>
    <w:rPr>
      <w:rFonts w:ascii="Calibri" w:hAnsi="Calibri" w:eastAsia="Calibri" w:cs="Times New Roman"/>
    </w:rPr>
  </w:style>
  <w:style w:type="paragraph" w:styleId="839">
    <w:name w:val="Plain Text"/>
    <w:basedOn w:val="829"/>
    <w:link w:val="840"/>
    <w:pPr>
      <w:ind w:firstLine="709"/>
      <w:jc w:val="both"/>
    </w:pPr>
    <w:rPr>
      <w:szCs w:val="20"/>
    </w:rPr>
  </w:style>
  <w:style w:type="character" w:styleId="840" w:customStyle="1">
    <w:name w:val="Текст Знак"/>
    <w:basedOn w:val="831"/>
    <w:link w:val="83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41" w:customStyle="1">
    <w:name w:val="Font Style13"/>
    <w:basedOn w:val="831"/>
    <w:uiPriority w:val="99"/>
    <w:rPr>
      <w:rFonts w:ascii="Times New Roman" w:hAnsi="Times New Roman" w:cs="Times New Roman"/>
      <w:sz w:val="18"/>
      <w:szCs w:val="18"/>
    </w:rPr>
  </w:style>
  <w:style w:type="character" w:styleId="842">
    <w:name w:val="Hyperlink"/>
    <w:basedOn w:val="831"/>
    <w:uiPriority w:val="99"/>
    <w:unhideWhenUsed/>
    <w:rPr>
      <w:color w:val="0000ff"/>
      <w:u w:val="single"/>
    </w:rPr>
  </w:style>
  <w:style w:type="paragraph" w:styleId="843">
    <w:name w:val="Normal (Web)"/>
    <w:basedOn w:val="829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revision>4</cp:revision>
  <dcterms:created xsi:type="dcterms:W3CDTF">2023-03-20T06:23:00Z</dcterms:created>
  <dcterms:modified xsi:type="dcterms:W3CDTF">2024-04-18T07:04:14Z</dcterms:modified>
</cp:coreProperties>
</file>