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2BBC30BE" w:rsidR="000A052A" w:rsidRPr="003500F2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500F2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3500F2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3500F2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3500F2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500F2">
        <w:rPr>
          <w:rStyle w:val="paragraph"/>
          <w:rFonts w:ascii="Times New Roman" w:hAnsi="Times New Roman"/>
          <w:sz w:val="18"/>
          <w:szCs w:val="18"/>
        </w:rPr>
        <w:tab/>
      </w:r>
      <w:r w:rsidRPr="003500F2">
        <w:rPr>
          <w:rStyle w:val="paragraph"/>
          <w:rFonts w:ascii="Times New Roman" w:hAnsi="Times New Roman"/>
          <w:sz w:val="18"/>
          <w:szCs w:val="18"/>
        </w:rPr>
        <w:tab/>
      </w:r>
      <w:r w:rsidRPr="003500F2">
        <w:rPr>
          <w:rStyle w:val="paragraph"/>
          <w:rFonts w:ascii="Times New Roman" w:hAnsi="Times New Roman"/>
          <w:sz w:val="18"/>
          <w:szCs w:val="18"/>
        </w:rPr>
        <w:tab/>
      </w:r>
      <w:r w:rsidRPr="003500F2">
        <w:rPr>
          <w:rStyle w:val="paragraph"/>
          <w:rFonts w:ascii="Times New Roman" w:hAnsi="Times New Roman"/>
          <w:sz w:val="18"/>
          <w:szCs w:val="18"/>
        </w:rPr>
        <w:tab/>
      </w:r>
      <w:r w:rsidRPr="003500F2">
        <w:rPr>
          <w:rStyle w:val="paragraph"/>
          <w:rFonts w:ascii="Times New Roman" w:hAnsi="Times New Roman"/>
          <w:sz w:val="18"/>
          <w:szCs w:val="18"/>
        </w:rPr>
        <w:tab/>
      </w:r>
      <w:r w:rsidRPr="003500F2">
        <w:rPr>
          <w:rStyle w:val="paragraph"/>
          <w:rFonts w:ascii="Times New Roman" w:hAnsi="Times New Roman"/>
          <w:sz w:val="18"/>
          <w:szCs w:val="18"/>
        </w:rPr>
        <w:tab/>
      </w:r>
      <w:r w:rsidRPr="003500F2">
        <w:rPr>
          <w:rStyle w:val="paragraph"/>
          <w:rFonts w:ascii="Times New Roman" w:hAnsi="Times New Roman"/>
          <w:sz w:val="18"/>
          <w:szCs w:val="18"/>
        </w:rPr>
        <w:tab/>
      </w:r>
      <w:r w:rsidRPr="003500F2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3500F2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3500F2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3500F2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3500F2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3500F2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3500F2">
        <w:rPr>
          <w:rStyle w:val="paragraph"/>
          <w:rFonts w:ascii="Times New Roman" w:hAnsi="Times New Roman"/>
          <w:sz w:val="18"/>
          <w:szCs w:val="18"/>
        </w:rPr>
        <w:t>__</w:t>
      </w:r>
      <w:r w:rsidRPr="003500F2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3500F2">
        <w:rPr>
          <w:rStyle w:val="paragraph"/>
          <w:rFonts w:ascii="Times New Roman" w:hAnsi="Times New Roman"/>
          <w:sz w:val="18"/>
          <w:szCs w:val="18"/>
        </w:rPr>
        <w:t>_________</w:t>
      </w:r>
      <w:r w:rsidRPr="003500F2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3500F2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3500F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500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500F2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3500F2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2C870086" w:rsidR="008573F3" w:rsidRPr="003500F2" w:rsidRDefault="003500F2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Fonts w:ascii="Times New Roman" w:hAnsi="Times New Roman"/>
          <w:sz w:val="20"/>
          <w:szCs w:val="20"/>
        </w:rPr>
        <w:t xml:space="preserve">Финансовый управляющий Гусейновой Ксении Николаевны (дата рождения: 22.04.1988 г., место рождения: гор. Тюмень, СНИЛС 139-362-656 85, ИНН 720213080027, регистрация по месту жительства: 625048, Тюменская область, гор. Тюмень, район: Центральный, ул. Радищева, дом 27, кв. 19, ранее присвоенная фамилия - Бусыгина),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3500F2">
        <w:rPr>
          <w:rFonts w:ascii="Times New Roman" w:hAnsi="Times New Roman"/>
          <w:sz w:val="20"/>
          <w:szCs w:val="20"/>
        </w:rPr>
        <w:t>Респ</w:t>
      </w:r>
      <w:proofErr w:type="spellEnd"/>
      <w:r w:rsidRPr="003500F2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3500F2">
        <w:rPr>
          <w:rFonts w:ascii="Times New Roman" w:hAnsi="Times New Roman"/>
          <w:sz w:val="20"/>
          <w:szCs w:val="20"/>
        </w:rPr>
        <w:t>ул</w:t>
      </w:r>
      <w:proofErr w:type="spellEnd"/>
      <w:r w:rsidRPr="003500F2">
        <w:rPr>
          <w:rFonts w:ascii="Times New Roman" w:hAnsi="Times New Roman"/>
          <w:sz w:val="20"/>
          <w:szCs w:val="20"/>
        </w:rPr>
        <w:t xml:space="preserve"> Соловецких юнг, д 7, офис 1004), действующий на основании Решением Арбитражного суда Тюменской области от 14.06.2023 г. (резолютивная часть объявлена 14.06.2023 г.) по делу № А70-9019/2023</w:t>
      </w:r>
      <w:r w:rsidR="003A2099" w:rsidRPr="003500F2">
        <w:rPr>
          <w:rFonts w:ascii="Times New Roman" w:hAnsi="Times New Roman"/>
          <w:sz w:val="18"/>
          <w:szCs w:val="18"/>
        </w:rPr>
        <w:t xml:space="preserve">, </w:t>
      </w:r>
      <w:r w:rsidR="000A052A" w:rsidRPr="003500F2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3500F2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3500F2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3500F2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3500F2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3500F2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3500F2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3500F2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3500F2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3500F2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500F2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3500F2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3500F2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3500F2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50EFC6B2" w:rsidR="00444125" w:rsidRPr="003500F2" w:rsidRDefault="008573F3" w:rsidP="00C45D14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3500F2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3500F2">
        <w:rPr>
          <w:rFonts w:ascii="Times New Roman" w:hAnsi="Times New Roman"/>
          <w:b/>
          <w:sz w:val="18"/>
          <w:szCs w:val="18"/>
        </w:rPr>
        <w:t xml:space="preserve">Лот № 1: </w:t>
      </w:r>
      <w:r w:rsidR="003500F2" w:rsidRPr="003500F2">
        <w:rPr>
          <w:rFonts w:ascii="Times New Roman" w:hAnsi="Times New Roman"/>
          <w:b/>
          <w:sz w:val="18"/>
          <w:szCs w:val="18"/>
        </w:rPr>
        <w:t>Земельный участок., Кадастровый номер: 45:02:060301:680., Назначение объекта недвижимости: данные отсутствуют., Виды разрешенного использования объекта недвижимости: Для малоэтажной застройки (индивидуальное жилищное строительство)., Местоположение: Местоположение установлено относительно ориентира, расположенного в границах участка., Почтовый адрес ориентира: Российская Федерация, Курганская область, Белозерский район, с. Нижнетобольное, ул. Молодежная, 13е., Площадь: 500 (+/- 8) м2., Вид права, доля в праве: Собственность</w:t>
      </w:r>
      <w:r w:rsidRPr="003500F2">
        <w:rPr>
          <w:rFonts w:ascii="Times New Roman" w:hAnsi="Times New Roman"/>
          <w:b/>
          <w:sz w:val="18"/>
          <w:szCs w:val="18"/>
        </w:rPr>
        <w:t xml:space="preserve"> </w:t>
      </w:r>
      <w:r w:rsidR="00C45D14" w:rsidRPr="003500F2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3500F2">
        <w:rPr>
          <w:rFonts w:ascii="Times New Roman" w:hAnsi="Times New Roman"/>
          <w:sz w:val="18"/>
          <w:szCs w:val="18"/>
        </w:rPr>
        <w:t>.</w:t>
      </w:r>
    </w:p>
    <w:p w14:paraId="519C153E" w14:textId="77777777" w:rsidR="00C45D14" w:rsidRPr="003500F2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3500F2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500F2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500F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500F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3500F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3500F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3500F2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3500F2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3500F2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3500F2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500F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500F2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3500F2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3500F2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500F2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500F2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500F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500F2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500F2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500F2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500F2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500F2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3500F2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3500F2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00F2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3500F2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00F2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3500F2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3500F2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37C6EEB1" w:rsidR="00C45D14" w:rsidRPr="003500F2" w:rsidRDefault="003500F2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00F2">
              <w:rPr>
                <w:rStyle w:val="paragraph"/>
                <w:sz w:val="18"/>
                <w:szCs w:val="18"/>
              </w:rPr>
              <w:t xml:space="preserve">Финансовый управляющий Гусейновой Ксении Николаевны (дата рождения: 22.04.1988 г., место рождения: гор. Тюмень, СНИЛС 139-362-656 85, ИНН 720213080027, регистрация по месту жительства: 625048, Тюменская область, гор. Тюмень, район: Центральный, ул. Радищева, дом 27, кв. 19, ранее присвоенная фамилия - Бусыгина), </w:t>
            </w:r>
            <w:r w:rsidR="008573F3" w:rsidRPr="003500F2">
              <w:rPr>
                <w:rStyle w:val="paragraph"/>
                <w:sz w:val="18"/>
                <w:szCs w:val="18"/>
              </w:rPr>
              <w:t>Баянова Ирина Владимировна (ИНН 870100951180, СНИЛС 122881550 55</w:t>
            </w:r>
            <w:r w:rsidR="008573F3" w:rsidRPr="003500F2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="008573F3" w:rsidRPr="003500F2">
              <w:rPr>
                <w:rStyle w:val="paragraph"/>
                <w:sz w:val="18"/>
                <w:szCs w:val="18"/>
              </w:rPr>
              <w:t xml:space="preserve">) </w:t>
            </w:r>
          </w:p>
          <w:p w14:paraId="4A58BB9B" w14:textId="77777777" w:rsidR="00C45D14" w:rsidRPr="003500F2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3500F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00F2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3500F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00F2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3500F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00F2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3500F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00F2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3500F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00F2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3500F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00F2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3500F2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3500F2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500F2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3500F2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3500F2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3500F2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3500F2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3500F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3500F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3500F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3500F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3500F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Pr="003500F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Pr="003500F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Pr="003500F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Pr="003500F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Pr="003500F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Pr="003500F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Pr="003500F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3500F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3500F2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3500F2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3500F2"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___________________________/ __________________</w:t>
            </w:r>
          </w:p>
        </w:tc>
      </w:tr>
    </w:tbl>
    <w:p w14:paraId="689A31CA" w14:textId="77777777" w:rsidR="003F17D1" w:rsidRPr="003500F2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3500F2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3500F2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500F2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4243</Characters>
  <Application>Microsoft Office Word</Application>
  <DocSecurity>0</DocSecurity>
  <Lines>184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2</cp:revision>
  <dcterms:created xsi:type="dcterms:W3CDTF">2023-12-18T12:25:00Z</dcterms:created>
  <dcterms:modified xsi:type="dcterms:W3CDTF">2023-12-18T12:25:00Z</dcterms:modified>
</cp:coreProperties>
</file>