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B761D" w14:textId="77777777" w:rsidR="00F95040" w:rsidRDefault="00F95040" w:rsidP="00F95040">
      <w:pPr>
        <w:jc w:val="both"/>
        <w:rPr>
          <w:rFonts w:ascii="Verdana" w:hAnsi="Verdana"/>
          <w:sz w:val="1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63"/>
      </w:tblGrid>
      <w:tr w:rsidR="00F95040" w:rsidRPr="00520B68" w14:paraId="551164FE" w14:textId="77777777" w:rsidTr="002264C9">
        <w:trPr>
          <w:jc w:val="center"/>
        </w:trPr>
        <w:tc>
          <w:tcPr>
            <w:tcW w:w="9463" w:type="dxa"/>
          </w:tcPr>
          <w:p w14:paraId="34EF22A8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DEC6125" wp14:editId="7057C74B">
                  <wp:simplePos x="0" y="0"/>
                  <wp:positionH relativeFrom="column">
                    <wp:posOffset>-165855</wp:posOffset>
                  </wp:positionH>
                  <wp:positionV relativeFrom="paragraph">
                    <wp:posOffset>-144385</wp:posOffset>
                  </wp:positionV>
                  <wp:extent cx="1474326" cy="1475117"/>
                  <wp:effectExtent l="19050" t="0" r="0" b="0"/>
                  <wp:wrapNone/>
                  <wp:docPr id="6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326" cy="14751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Арбитражный управляющий</w:t>
            </w:r>
          </w:p>
        </w:tc>
      </w:tr>
      <w:tr w:rsidR="00F95040" w:rsidRPr="00520B68" w14:paraId="477FFEF3" w14:textId="77777777" w:rsidTr="002264C9">
        <w:trPr>
          <w:jc w:val="center"/>
        </w:trPr>
        <w:tc>
          <w:tcPr>
            <w:tcW w:w="9463" w:type="dxa"/>
          </w:tcPr>
          <w:p w14:paraId="175C3593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</w:pPr>
            <w:r w:rsidRPr="00520B68">
              <w:rPr>
                <w:rFonts w:ascii="Monotype Corsiva" w:hAnsi="Monotype Corsiva"/>
                <w:b/>
                <w:sz w:val="40"/>
                <w:szCs w:val="52"/>
                <w:lang w:eastAsia="ru-RU"/>
              </w:rPr>
              <w:t>Степанов Роман Сергеевич</w:t>
            </w:r>
          </w:p>
        </w:tc>
      </w:tr>
      <w:tr w:rsidR="00F95040" w:rsidRPr="00520B68" w14:paraId="716C630C" w14:textId="77777777" w:rsidTr="002264C9">
        <w:trPr>
          <w:jc w:val="center"/>
        </w:trPr>
        <w:tc>
          <w:tcPr>
            <w:tcW w:w="9463" w:type="dxa"/>
          </w:tcPr>
          <w:p w14:paraId="1464931C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2"/>
                <w:lang w:eastAsia="ru-RU"/>
              </w:rPr>
            </w:pPr>
          </w:p>
        </w:tc>
      </w:tr>
      <w:tr w:rsidR="00F95040" w:rsidRPr="00520B68" w14:paraId="128AF699" w14:textId="77777777" w:rsidTr="002264C9">
        <w:trPr>
          <w:jc w:val="center"/>
        </w:trPr>
        <w:tc>
          <w:tcPr>
            <w:tcW w:w="9463" w:type="dxa"/>
          </w:tcPr>
          <w:p w14:paraId="6620C74E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lang w:eastAsia="ru-RU"/>
              </w:rPr>
              <w:t>ИНН 781301677221, СНИЛС 151-673-240</w:t>
            </w:r>
            <w:r>
              <w:rPr>
                <w:rFonts w:ascii="Verdana" w:hAnsi="Verdana"/>
                <w:sz w:val="12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lang w:eastAsia="ru-RU"/>
              </w:rPr>
              <w:t>52</w:t>
            </w:r>
          </w:p>
        </w:tc>
      </w:tr>
      <w:tr w:rsidR="00F95040" w:rsidRPr="00520B68" w14:paraId="387947FD" w14:textId="77777777" w:rsidTr="002264C9">
        <w:trPr>
          <w:jc w:val="center"/>
        </w:trPr>
        <w:tc>
          <w:tcPr>
            <w:tcW w:w="9463" w:type="dxa"/>
          </w:tcPr>
          <w:p w14:paraId="7822F756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12"/>
                <w:szCs w:val="18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Свидетельство № СРО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961B44">
              <w:rPr>
                <w:rFonts w:ascii="Verdana" w:hAnsi="Verdana"/>
                <w:sz w:val="12"/>
                <w:szCs w:val="18"/>
                <w:lang w:eastAsia="ru-RU"/>
              </w:rPr>
              <w:t>15116</w:t>
            </w:r>
            <w:r>
              <w:rPr>
                <w:rFonts w:ascii="Verdana" w:hAnsi="Verdana"/>
                <w:sz w:val="12"/>
                <w:szCs w:val="18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от «13» мая 2015 года</w:t>
            </w:r>
          </w:p>
          <w:p w14:paraId="7077A170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12"/>
                <w:lang w:eastAsia="ru-RU"/>
              </w:rPr>
            </w:pPr>
            <w:r w:rsidRPr="00520B68">
              <w:rPr>
                <w:rFonts w:ascii="Verdana" w:hAnsi="Verdana"/>
                <w:sz w:val="12"/>
                <w:szCs w:val="18"/>
                <w:lang w:eastAsia="ru-RU"/>
              </w:rPr>
              <w:t>выдано СОЮЗОМ «Межрегиональный центр арбитражных управляющих»</w:t>
            </w:r>
          </w:p>
        </w:tc>
      </w:tr>
      <w:tr w:rsidR="00F95040" w:rsidRPr="00520B68" w14:paraId="5E7835B2" w14:textId="77777777" w:rsidTr="002264C9">
        <w:trPr>
          <w:jc w:val="center"/>
        </w:trPr>
        <w:tc>
          <w:tcPr>
            <w:tcW w:w="9463" w:type="dxa"/>
          </w:tcPr>
          <w:p w14:paraId="1FCB89F5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sz w:val="8"/>
                <w:lang w:eastAsia="ru-RU"/>
              </w:rPr>
            </w:pPr>
          </w:p>
        </w:tc>
      </w:tr>
      <w:tr w:rsidR="00F95040" w:rsidRPr="00520B68" w14:paraId="51D8F85F" w14:textId="77777777" w:rsidTr="002264C9">
        <w:trPr>
          <w:jc w:val="center"/>
        </w:trPr>
        <w:tc>
          <w:tcPr>
            <w:tcW w:w="9463" w:type="dxa"/>
          </w:tcPr>
          <w:p w14:paraId="44B0E89F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b/>
                <w:sz w:val="14"/>
                <w:lang w:eastAsia="ru-RU"/>
              </w:rPr>
            </w:pPr>
            <w:r>
              <w:rPr>
                <w:rFonts w:ascii="Verdana" w:hAnsi="Verdana"/>
                <w:b/>
                <w:sz w:val="14"/>
                <w:lang w:eastAsia="ru-RU"/>
              </w:rPr>
              <w:t>Адрес: 196006</w:t>
            </w:r>
            <w:r w:rsidRPr="00520B68">
              <w:rPr>
                <w:rFonts w:ascii="Verdana" w:hAnsi="Verdana"/>
                <w:b/>
                <w:sz w:val="14"/>
                <w:lang w:eastAsia="ru-RU"/>
              </w:rPr>
              <w:t>, г.</w:t>
            </w:r>
            <w:r>
              <w:rPr>
                <w:rFonts w:ascii="Verdana" w:hAnsi="Verdana"/>
                <w:b/>
                <w:sz w:val="14"/>
                <w:lang w:eastAsia="ru-RU"/>
              </w:rPr>
              <w:t xml:space="preserve"> </w:t>
            </w:r>
            <w:r w:rsidRPr="00520B68">
              <w:rPr>
                <w:rFonts w:ascii="Verdana" w:hAnsi="Verdana"/>
                <w:b/>
                <w:sz w:val="14"/>
                <w:lang w:eastAsia="ru-RU"/>
              </w:rPr>
              <w:t>Санкт-Петербург, Лиговский пр-кт, дом 256, корпус 3, офис 3</w:t>
            </w:r>
            <w:r>
              <w:rPr>
                <w:rFonts w:ascii="Verdana" w:hAnsi="Verdana"/>
                <w:b/>
                <w:sz w:val="14"/>
                <w:lang w:eastAsia="ru-RU"/>
              </w:rPr>
              <w:t>04</w:t>
            </w:r>
          </w:p>
        </w:tc>
      </w:tr>
      <w:tr w:rsidR="00F95040" w:rsidRPr="00AE4C9A" w14:paraId="769362BD" w14:textId="77777777" w:rsidTr="002264C9">
        <w:trPr>
          <w:jc w:val="center"/>
        </w:trPr>
        <w:tc>
          <w:tcPr>
            <w:tcW w:w="9463" w:type="dxa"/>
          </w:tcPr>
          <w:p w14:paraId="0BBD41D6" w14:textId="77777777" w:rsidR="00F95040" w:rsidRPr="00520B68" w:rsidRDefault="00F95040" w:rsidP="002264C9">
            <w:pPr>
              <w:tabs>
                <w:tab w:val="right" w:pos="9720"/>
              </w:tabs>
              <w:suppressAutoHyphens w:val="0"/>
              <w:ind w:left="1578"/>
              <w:jc w:val="center"/>
              <w:rPr>
                <w:rFonts w:ascii="Verdana" w:hAnsi="Verdana"/>
                <w:b/>
                <w:sz w:val="14"/>
                <w:lang w:val="en-US" w:eastAsia="ru-RU"/>
              </w:rPr>
            </w:pPr>
            <w:r w:rsidRPr="00520B68">
              <w:rPr>
                <w:rFonts w:ascii="Verdana" w:hAnsi="Verdana"/>
                <w:sz w:val="14"/>
                <w:lang w:eastAsia="ru-RU"/>
              </w:rPr>
              <w:t>Тел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.: 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 xml:space="preserve">+7 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(</w:t>
            </w:r>
            <w:r w:rsidRPr="004E183A">
              <w:rPr>
                <w:rFonts w:ascii="Verdana" w:hAnsi="Verdana"/>
                <w:sz w:val="14"/>
                <w:lang w:val="en-US" w:eastAsia="ru-RU"/>
              </w:rPr>
              <w:t>911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>) 927-45-0</w:t>
            </w:r>
            <w:r w:rsidRPr="002E0309">
              <w:rPr>
                <w:rFonts w:ascii="Verdana" w:hAnsi="Verdana"/>
                <w:sz w:val="14"/>
                <w:lang w:val="en-US" w:eastAsia="ru-RU"/>
              </w:rPr>
              <w:t>6</w:t>
            </w:r>
            <w:r w:rsidRPr="00520B68">
              <w:rPr>
                <w:rFonts w:ascii="Verdana" w:hAnsi="Verdana"/>
                <w:sz w:val="14"/>
                <w:lang w:val="en-US" w:eastAsia="ru-RU"/>
              </w:rPr>
              <w:t xml:space="preserve"> E-mail: bankrot@au.spb.ru</w:t>
            </w:r>
          </w:p>
        </w:tc>
      </w:tr>
    </w:tbl>
    <w:p w14:paraId="0F3FEF1D" w14:textId="77777777" w:rsidR="00F95040" w:rsidRPr="00520B68" w:rsidRDefault="00F95040" w:rsidP="00F95040">
      <w:pPr>
        <w:keepNext/>
        <w:tabs>
          <w:tab w:val="left" w:pos="0"/>
        </w:tabs>
        <w:suppressAutoHyphens w:val="0"/>
        <w:spacing w:before="240" w:after="120"/>
        <w:jc w:val="center"/>
        <w:outlineLvl w:val="0"/>
        <w:rPr>
          <w:rFonts w:ascii="Monotype Corsiva" w:hAnsi="Monotype Corsiva" w:cs="Arial"/>
          <w:b/>
          <w:bCs/>
          <w:kern w:val="32"/>
          <w:sz w:val="32"/>
          <w:szCs w:val="28"/>
          <w:lang w:eastAsia="ru-RU"/>
        </w:rPr>
      </w:pPr>
      <w:r w:rsidRPr="00520B68">
        <w:rPr>
          <w:rFonts w:ascii="Monotype Corsiva" w:hAnsi="Monotype Corsiva" w:cs="Arial"/>
          <w:b/>
          <w:bCs/>
          <w:kern w:val="32"/>
          <w:sz w:val="40"/>
          <w:szCs w:val="36"/>
          <w:lang w:eastAsia="ru-RU"/>
        </w:rPr>
        <w:t>Договор о задатке</w:t>
      </w:r>
    </w:p>
    <w:p w14:paraId="2A8348C4" w14:textId="77777777" w:rsidR="006234F4" w:rsidRDefault="006234F4" w:rsidP="006234F4">
      <w:pPr>
        <w:ind w:firstLine="540"/>
        <w:jc w:val="both"/>
        <w:rPr>
          <w:rFonts w:ascii="Verdana" w:hAnsi="Verdana" w:cs="Tahoma"/>
          <w:color w:val="000000" w:themeColor="text1"/>
          <w:sz w:val="18"/>
          <w:szCs w:val="18"/>
        </w:rPr>
      </w:pPr>
      <w:r w:rsidRPr="00410AED">
        <w:rPr>
          <w:rFonts w:ascii="Verdana" w:hAnsi="Verdana" w:cs="Tahoma"/>
          <w:color w:val="000000" w:themeColor="text1"/>
          <w:sz w:val="18"/>
          <w:szCs w:val="18"/>
        </w:rPr>
        <w:t xml:space="preserve">Решением Арбитражного суда города Санкт-Петербурга и Ленинградской области по делу № А56-111175/2022 (судья </w:t>
      </w:r>
      <w:proofErr w:type="spellStart"/>
      <w:r w:rsidRPr="00410AED">
        <w:rPr>
          <w:rFonts w:ascii="Verdana" w:hAnsi="Verdana" w:cs="Tahoma"/>
          <w:color w:val="000000" w:themeColor="text1"/>
          <w:sz w:val="18"/>
          <w:szCs w:val="18"/>
        </w:rPr>
        <w:t>Парнюк</w:t>
      </w:r>
      <w:proofErr w:type="spellEnd"/>
      <w:r w:rsidRPr="00410AED">
        <w:rPr>
          <w:rFonts w:ascii="Verdana" w:hAnsi="Verdana" w:cs="Tahoma"/>
          <w:color w:val="000000" w:themeColor="text1"/>
          <w:sz w:val="18"/>
          <w:szCs w:val="18"/>
        </w:rPr>
        <w:t xml:space="preserve"> Н. В.) от 21.12.2022 гражданин Горячев Геннадий Юрьевич, (20.12.1958 г.р., место рождения: гор. Ленинград, адрес регистрации: гор. Санкт-Петербург, гор. Пушкин, б-р Детскосельский, д. 5, кв. 40, ИНН 782023306359, СНИЛС 014-826-209-32)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</w:p>
    <w:p w14:paraId="74AD8A52" w14:textId="18F78256" w:rsidR="002C091C" w:rsidRPr="00E37422" w:rsidRDefault="00E37422" w:rsidP="00E37422">
      <w:pPr>
        <w:spacing w:before="60" w:after="60"/>
        <w:ind w:firstLine="709"/>
        <w:jc w:val="both"/>
        <w:rPr>
          <w:rFonts w:ascii="Verdana" w:hAnsi="Verdana"/>
          <w:sz w:val="18"/>
          <w:szCs w:val="18"/>
        </w:rPr>
      </w:pPr>
      <w:r w:rsidRPr="001505D1">
        <w:rPr>
          <w:rFonts w:ascii="Verdana" w:hAnsi="Verdana"/>
          <w:sz w:val="18"/>
          <w:szCs w:val="18"/>
        </w:rPr>
        <w:t>Финансовым управляющим Должника утвержден арбитражный управляющий Степанов Роман Сергеевич (ИНН 781301677221, СНИЛС 151-673-240</w:t>
      </w:r>
      <w:r>
        <w:rPr>
          <w:rFonts w:ascii="Verdana" w:hAnsi="Verdana"/>
          <w:sz w:val="18"/>
          <w:szCs w:val="18"/>
        </w:rPr>
        <w:t xml:space="preserve"> </w:t>
      </w:r>
      <w:r w:rsidRPr="001505D1">
        <w:rPr>
          <w:rFonts w:ascii="Verdana" w:hAnsi="Verdana"/>
          <w:sz w:val="18"/>
          <w:szCs w:val="18"/>
        </w:rPr>
        <w:t xml:space="preserve">52, регистрационный номер в реестре арбитражных управляющих 16186, адрес для направления корреспонденции </w:t>
      </w:r>
      <w:r>
        <w:rPr>
          <w:rFonts w:ascii="Verdana" w:hAnsi="Verdana"/>
          <w:sz w:val="18"/>
          <w:szCs w:val="18"/>
        </w:rPr>
        <w:t>финансовому управляющему: 196006</w:t>
      </w:r>
      <w:r w:rsidRPr="001505D1">
        <w:rPr>
          <w:rFonts w:ascii="Verdana" w:hAnsi="Verdana"/>
          <w:sz w:val="18"/>
          <w:szCs w:val="18"/>
        </w:rPr>
        <w:t>, г. Санкт-Петербург, Лиговский пр., д.256, корп.3, о</w:t>
      </w:r>
      <w:r>
        <w:rPr>
          <w:rFonts w:ascii="Verdana" w:hAnsi="Verdana"/>
          <w:sz w:val="18"/>
          <w:szCs w:val="18"/>
        </w:rPr>
        <w:t>фис 304, телефон +7 (911) 927-45-06</w:t>
      </w:r>
      <w:r w:rsidRPr="001505D1">
        <w:rPr>
          <w:rFonts w:ascii="Verdana" w:hAnsi="Verdana"/>
          <w:sz w:val="18"/>
          <w:szCs w:val="18"/>
        </w:rPr>
        <w:t xml:space="preserve">, электронная почта bankrot@au.spb.ru),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 (далее </w:t>
      </w:r>
      <w:r>
        <w:rPr>
          <w:rFonts w:ascii="Verdana" w:hAnsi="Verdana"/>
          <w:sz w:val="18"/>
          <w:szCs w:val="18"/>
        </w:rPr>
        <w:t xml:space="preserve">- </w:t>
      </w:r>
      <w:r w:rsidRPr="001505D1">
        <w:rPr>
          <w:rFonts w:ascii="Verdana" w:hAnsi="Verdana"/>
          <w:sz w:val="18"/>
          <w:szCs w:val="18"/>
        </w:rPr>
        <w:t>Финансовый управляющий)</w:t>
      </w:r>
      <w:r>
        <w:rPr>
          <w:rFonts w:ascii="Verdana" w:hAnsi="Verdana"/>
          <w:sz w:val="18"/>
          <w:szCs w:val="18"/>
        </w:rPr>
        <w:t>.</w:t>
      </w:r>
    </w:p>
    <w:p w14:paraId="7AD853E3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 xml:space="preserve"> Порядок проведения торгов по продаже имущества Должника</w:t>
      </w:r>
    </w:p>
    <w:p w14:paraId="58172778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Проект договора купли-продажи имущества и подписанный электронной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14:paraId="0B52181D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 xml:space="preserve">Перечисление задатка заявителем в соответствии с электронным сообщением о продаже признается акцептом договора о задатке. В таком случае </w:t>
      </w:r>
      <w:r w:rsidRPr="00520B68">
        <w:rPr>
          <w:rFonts w:ascii="Verdana" w:hAnsi="Verdana"/>
          <w:b/>
          <w:sz w:val="18"/>
          <w:lang w:eastAsia="ru-RU"/>
        </w:rPr>
        <w:t>договор о задатке может не опубликовываться на ЭТП и не заключаться в письменном виде с заявителем.</w:t>
      </w:r>
    </w:p>
    <w:p w14:paraId="6773CB21" w14:textId="220EB880" w:rsidR="00F95040" w:rsidRPr="00520B68" w:rsidRDefault="00F95040" w:rsidP="00680AAB">
      <w:pPr>
        <w:suppressAutoHyphens w:val="0"/>
        <w:spacing w:after="120" w:line="22" w:lineRule="atLeast"/>
        <w:ind w:firstLine="720"/>
        <w:jc w:val="center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b/>
          <w:sz w:val="18"/>
          <w:lang w:eastAsia="ru-RU"/>
        </w:rPr>
        <w:t>Общие правила продажи имущества</w:t>
      </w:r>
    </w:p>
    <w:p w14:paraId="60448C79" w14:textId="5990DB23" w:rsidR="00F95040" w:rsidRPr="00520B68" w:rsidRDefault="00F95040" w:rsidP="00F95040">
      <w:pPr>
        <w:suppressAutoHyphens w:val="0"/>
        <w:spacing w:after="120" w:line="22" w:lineRule="atLeast"/>
        <w:ind w:firstLine="720"/>
        <w:jc w:val="both"/>
        <w:rPr>
          <w:rFonts w:ascii="Verdana" w:hAnsi="Verdana"/>
          <w:sz w:val="18"/>
          <w:lang w:eastAsia="ru-RU"/>
        </w:rPr>
      </w:pPr>
      <w:r>
        <w:rPr>
          <w:rFonts w:ascii="Verdana" w:hAnsi="Verdana"/>
          <w:sz w:val="18"/>
          <w:lang w:eastAsia="ru-RU"/>
        </w:rPr>
        <w:t>Задаток составляет 2</w:t>
      </w:r>
      <w:r w:rsidRPr="00520B68">
        <w:rPr>
          <w:rFonts w:ascii="Verdana" w:hAnsi="Verdana"/>
          <w:sz w:val="18"/>
          <w:lang w:eastAsia="ru-RU"/>
        </w:rPr>
        <w:t xml:space="preserve">0 (двадцать) процентов </w:t>
      </w:r>
      <w:r>
        <w:rPr>
          <w:rFonts w:ascii="Verdana" w:hAnsi="Verdana"/>
          <w:sz w:val="18"/>
          <w:lang w:eastAsia="ru-RU"/>
        </w:rPr>
        <w:t xml:space="preserve">от цены Лота, </w:t>
      </w:r>
      <w:r w:rsidRPr="00520B68">
        <w:rPr>
          <w:rFonts w:ascii="Verdana" w:hAnsi="Verdana"/>
          <w:sz w:val="18"/>
          <w:lang w:eastAsia="ru-RU"/>
        </w:rPr>
        <w:t xml:space="preserve">установленной на проходящем этапе торгов. Задаток должен быть внесен Заявителем до даты подачи заявки на банковский счет </w:t>
      </w:r>
      <w:r w:rsidR="00AE4C9A">
        <w:rPr>
          <w:rFonts w:ascii="Verdana" w:hAnsi="Verdana"/>
          <w:sz w:val="18"/>
          <w:lang w:eastAsia="ru-RU"/>
        </w:rPr>
        <w:t>Должника Горячева Г.Ю.</w:t>
      </w:r>
      <w:r w:rsidRPr="00520B68">
        <w:rPr>
          <w:rFonts w:ascii="Verdana" w:hAnsi="Verdana"/>
          <w:sz w:val="18"/>
          <w:lang w:eastAsia="ru-RU"/>
        </w:rPr>
        <w:t>:</w:t>
      </w:r>
    </w:p>
    <w:p w14:paraId="47990A2E" w14:textId="77777777" w:rsidR="00AE4C9A" w:rsidRPr="00AE4C9A" w:rsidRDefault="00AE4C9A" w:rsidP="00AE4C9A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E4C9A">
        <w:rPr>
          <w:rFonts w:ascii="Verdana" w:hAnsi="Verdana"/>
          <w:sz w:val="18"/>
          <w:lang w:eastAsia="ru-RU"/>
        </w:rPr>
        <w:t>Наименование получателя ГОРЯЧЕВ ГЕННАДИЙ ЮРЬЕВИЧ</w:t>
      </w:r>
    </w:p>
    <w:p w14:paraId="552871DC" w14:textId="77777777" w:rsidR="00AE4C9A" w:rsidRPr="00AE4C9A" w:rsidRDefault="00AE4C9A" w:rsidP="00AE4C9A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E4C9A">
        <w:rPr>
          <w:rFonts w:ascii="Verdana" w:hAnsi="Verdana"/>
          <w:sz w:val="18"/>
          <w:lang w:eastAsia="ru-RU"/>
        </w:rPr>
        <w:t>Счет получателя 40817810950174223121</w:t>
      </w:r>
    </w:p>
    <w:p w14:paraId="0BA4D506" w14:textId="77777777" w:rsidR="00AE4C9A" w:rsidRPr="00AE4C9A" w:rsidRDefault="00AE4C9A" w:rsidP="00AE4C9A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E4C9A">
        <w:rPr>
          <w:rFonts w:ascii="Verdana" w:hAnsi="Verdana"/>
          <w:sz w:val="18"/>
          <w:lang w:eastAsia="ru-RU"/>
        </w:rPr>
        <w:t>Наименование банка получателя ФИЛИАЛ "ЦЕНТРАЛЬНЫЙ" ПАО</w:t>
      </w:r>
    </w:p>
    <w:p w14:paraId="4D8D0153" w14:textId="77777777" w:rsidR="00AE4C9A" w:rsidRPr="00AE4C9A" w:rsidRDefault="00AE4C9A" w:rsidP="00AE4C9A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E4C9A">
        <w:rPr>
          <w:rFonts w:ascii="Verdana" w:hAnsi="Verdana"/>
          <w:sz w:val="18"/>
          <w:lang w:eastAsia="ru-RU"/>
        </w:rPr>
        <w:t>"СОВКОМБАНК"(БЕРДСК)</w:t>
      </w:r>
    </w:p>
    <w:p w14:paraId="3578A532" w14:textId="77777777" w:rsidR="00AE4C9A" w:rsidRPr="00AE4C9A" w:rsidRDefault="00AE4C9A" w:rsidP="00AE4C9A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E4C9A">
        <w:rPr>
          <w:rFonts w:ascii="Verdana" w:hAnsi="Verdana"/>
          <w:sz w:val="18"/>
          <w:lang w:eastAsia="ru-RU"/>
        </w:rPr>
        <w:t>Корреспондентский счет 30101810150040000763</w:t>
      </w:r>
    </w:p>
    <w:p w14:paraId="7066330C" w14:textId="77777777" w:rsidR="00AE4C9A" w:rsidRPr="00AE4C9A" w:rsidRDefault="00AE4C9A" w:rsidP="00AE4C9A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E4C9A">
        <w:rPr>
          <w:rFonts w:ascii="Verdana" w:hAnsi="Verdana"/>
          <w:sz w:val="18"/>
          <w:lang w:eastAsia="ru-RU"/>
        </w:rPr>
        <w:t>БИК 045004763</w:t>
      </w:r>
    </w:p>
    <w:p w14:paraId="64530414" w14:textId="603169C5" w:rsidR="00F95040" w:rsidRDefault="00AE4C9A" w:rsidP="00AE4C9A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AE4C9A">
        <w:rPr>
          <w:rFonts w:ascii="Verdana" w:hAnsi="Verdana"/>
          <w:sz w:val="18"/>
          <w:lang w:eastAsia="ru-RU"/>
        </w:rPr>
        <w:t>ИНН БАНКА 4401116480</w:t>
      </w:r>
    </w:p>
    <w:p w14:paraId="62B38514" w14:textId="77777777" w:rsidR="00AE4C9A" w:rsidRDefault="00AE4C9A" w:rsidP="00AE4C9A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</w:p>
    <w:p w14:paraId="5FD04F0D" w14:textId="77777777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ind w:firstLine="709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Остальные реквизиты финансового управляющего приведены в верхней части первого листа настоящего документа.</w:t>
      </w:r>
    </w:p>
    <w:p w14:paraId="5575931E" w14:textId="5C6C2563" w:rsidR="00F95040" w:rsidRPr="00520B68" w:rsidRDefault="00F95040" w:rsidP="00F95040">
      <w:pPr>
        <w:tabs>
          <w:tab w:val="left" w:pos="0"/>
        </w:tabs>
        <w:suppressAutoHyphens w:val="0"/>
        <w:spacing w:after="120" w:line="22" w:lineRule="atLeast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ab/>
      </w:r>
      <w:r w:rsidR="00BF07E0" w:rsidRPr="00BF07E0">
        <w:rPr>
          <w:rFonts w:ascii="Verdana" w:hAnsi="Verdana"/>
          <w:sz w:val="18"/>
          <w:lang w:eastAsia="ru-RU"/>
        </w:rPr>
        <w:t>В назначении платежа указывается Ф.И.О. или наименование организации заявителя, ссылка на внесение задатка для участия в торгах по соответствующему Лоту, а именно указание на номер и наименование Лота, номер торгов</w:t>
      </w:r>
      <w:r w:rsidRPr="00520B68">
        <w:rPr>
          <w:rFonts w:ascii="Verdana" w:hAnsi="Verdana"/>
          <w:sz w:val="18"/>
          <w:lang w:eastAsia="ru-RU"/>
        </w:rPr>
        <w:t>.</w:t>
      </w:r>
    </w:p>
    <w:p w14:paraId="1A99C73C" w14:textId="77777777" w:rsidR="00F95040" w:rsidRPr="00520B68" w:rsidRDefault="00F95040" w:rsidP="00F95040">
      <w:pPr>
        <w:suppressAutoHyphens w:val="0"/>
        <w:spacing w:after="120" w:line="22" w:lineRule="atLeast"/>
        <w:ind w:firstLine="720"/>
        <w:contextualSpacing/>
        <w:jc w:val="both"/>
        <w:rPr>
          <w:rFonts w:ascii="Verdana" w:hAnsi="Verdana"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Задаток может быть внесен финансовому управляющему наличными денежными средствами. В таком случае Заявителем вместе с Заявкой должен быть предоставлен Акт приема-передачи денежных средств, подписанный финансовым управляющим.</w:t>
      </w:r>
    </w:p>
    <w:tbl>
      <w:tblPr>
        <w:tblW w:w="98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60"/>
        <w:gridCol w:w="20"/>
        <w:gridCol w:w="20"/>
      </w:tblGrid>
      <w:tr w:rsidR="00F95040" w:rsidRPr="00520B68" w14:paraId="58F303E6" w14:textId="77777777" w:rsidTr="002264C9">
        <w:trPr>
          <w:cantSplit/>
          <w:trHeight w:val="217"/>
        </w:trPr>
        <w:tc>
          <w:tcPr>
            <w:tcW w:w="9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CFA67" w14:textId="77777777" w:rsidR="00F95040" w:rsidRPr="00520B68" w:rsidRDefault="00F95040" w:rsidP="002264C9">
            <w:pPr>
              <w:suppressAutoHyphens w:val="0"/>
              <w:spacing w:after="120" w:line="22" w:lineRule="atLeast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EFE57" w14:textId="77777777" w:rsidR="00F95040" w:rsidRPr="00520B68" w:rsidRDefault="00F95040" w:rsidP="002264C9">
            <w:pPr>
              <w:suppressAutoHyphens w:val="0"/>
              <w:spacing w:after="120" w:line="22" w:lineRule="atLeast"/>
              <w:jc w:val="center"/>
              <w:rPr>
                <w:rFonts w:ascii="Verdana" w:hAnsi="Verdana"/>
                <w:sz w:val="18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FF692" w14:textId="77777777" w:rsidR="00F95040" w:rsidRPr="00520B68" w:rsidRDefault="00F95040" w:rsidP="002264C9">
            <w:pPr>
              <w:tabs>
                <w:tab w:val="center" w:pos="4677"/>
                <w:tab w:val="right" w:pos="9355"/>
              </w:tabs>
              <w:suppressAutoHyphens w:val="0"/>
              <w:spacing w:after="120" w:line="22" w:lineRule="atLeast"/>
              <w:ind w:left="-1419"/>
              <w:rPr>
                <w:rFonts w:ascii="Verdana" w:hAnsi="Verdana"/>
                <w:sz w:val="18"/>
                <w:szCs w:val="22"/>
                <w:lang w:eastAsia="ru-RU"/>
              </w:rPr>
            </w:pPr>
            <w:r w:rsidRPr="00520B68">
              <w:rPr>
                <w:rFonts w:ascii="Verdana" w:hAnsi="Verdana"/>
                <w:sz w:val="18"/>
                <w:szCs w:val="22"/>
                <w:lang w:eastAsia="ru-RU"/>
              </w:rPr>
              <w:t xml:space="preserve"> / Р.С. Степанов /</w:t>
            </w:r>
          </w:p>
        </w:tc>
      </w:tr>
    </w:tbl>
    <w:p w14:paraId="7DE9659E" w14:textId="390E25C2" w:rsidR="00F95040" w:rsidRPr="008B0008" w:rsidRDefault="00F95040" w:rsidP="00F95040">
      <w:pPr>
        <w:suppressAutoHyphens w:val="0"/>
        <w:spacing w:after="120" w:line="22" w:lineRule="atLeast"/>
        <w:ind w:left="720"/>
        <w:jc w:val="both"/>
        <w:rPr>
          <w:rFonts w:ascii="Verdana" w:hAnsi="Verdana"/>
          <w:b/>
          <w:sz w:val="18"/>
          <w:lang w:eastAsia="ru-RU"/>
        </w:rPr>
      </w:pPr>
      <w:r w:rsidRPr="00520B68">
        <w:rPr>
          <w:rFonts w:ascii="Verdana" w:hAnsi="Verdana"/>
          <w:sz w:val="18"/>
          <w:lang w:eastAsia="ru-RU"/>
        </w:rPr>
        <w:t>Финансовый управляющий                                           ________________</w:t>
      </w:r>
      <w:proofErr w:type="gramStart"/>
      <w:r w:rsidRPr="00520B68">
        <w:rPr>
          <w:rFonts w:ascii="Verdana" w:hAnsi="Verdana"/>
          <w:sz w:val="18"/>
          <w:lang w:eastAsia="ru-RU"/>
        </w:rPr>
        <w:t>/</w:t>
      </w:r>
      <w:r w:rsidR="00E40378">
        <w:rPr>
          <w:rFonts w:ascii="Verdana" w:hAnsi="Verdana"/>
          <w:sz w:val="18"/>
          <w:lang w:eastAsia="ru-RU"/>
        </w:rPr>
        <w:t xml:space="preserve">  </w:t>
      </w:r>
      <w:r w:rsidRPr="00520B68">
        <w:rPr>
          <w:rFonts w:ascii="Verdana" w:hAnsi="Verdana"/>
          <w:sz w:val="18"/>
          <w:lang w:eastAsia="ru-RU"/>
        </w:rPr>
        <w:t>Степанов</w:t>
      </w:r>
      <w:proofErr w:type="gramEnd"/>
      <w:r w:rsidRPr="00520B68">
        <w:rPr>
          <w:rFonts w:ascii="Verdana" w:hAnsi="Verdana"/>
          <w:sz w:val="18"/>
          <w:lang w:eastAsia="ru-RU"/>
        </w:rPr>
        <w:t xml:space="preserve"> Р.С.</w:t>
      </w:r>
    </w:p>
    <w:p w14:paraId="34FB309B" w14:textId="77777777" w:rsidR="00B00BBA" w:rsidRPr="00383068" w:rsidRDefault="00B00BBA" w:rsidP="00B00BBA">
      <w:pPr>
        <w:spacing w:before="120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b/>
          <w:sz w:val="18"/>
        </w:rPr>
        <w:t>Покупатель:</w:t>
      </w:r>
      <w:r w:rsidRPr="00383068">
        <w:rPr>
          <w:rFonts w:ascii="Verdana" w:hAnsi="Verdana"/>
          <w:sz w:val="18"/>
        </w:rPr>
        <w:t xml:space="preserve"> Ф.И.О. и полные паспортные данные или наименование и полные реквизиты юридического лица, банковские реквизиты Покупателя</w:t>
      </w:r>
    </w:p>
    <w:p w14:paraId="165DEEE9" w14:textId="006CEDB7" w:rsidR="009F06B4" w:rsidRPr="00B00BBA" w:rsidRDefault="00B00BBA" w:rsidP="00B00BBA">
      <w:pPr>
        <w:spacing w:before="120"/>
        <w:ind w:left="3969"/>
        <w:jc w:val="both"/>
        <w:rPr>
          <w:rFonts w:ascii="Verdana" w:hAnsi="Verdana"/>
          <w:sz w:val="18"/>
        </w:rPr>
      </w:pPr>
      <w:r w:rsidRPr="00383068">
        <w:rPr>
          <w:rFonts w:ascii="Verdana" w:hAnsi="Verdana"/>
          <w:sz w:val="18"/>
        </w:rPr>
        <w:t xml:space="preserve">                 __________________/ _________________ /</w:t>
      </w:r>
    </w:p>
    <w:sectPr w:rsidR="009F06B4" w:rsidRPr="00B00BBA" w:rsidSect="00C25E38">
      <w:footerReference w:type="default" r:id="rId7"/>
      <w:footnotePr>
        <w:pos w:val="beneathText"/>
      </w:footnotePr>
      <w:pgSz w:w="11905" w:h="16837"/>
      <w:pgMar w:top="567" w:right="851" w:bottom="567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45095C" w14:textId="77777777" w:rsidR="00106DAE" w:rsidRDefault="00514FD0">
      <w:r>
        <w:separator/>
      </w:r>
    </w:p>
  </w:endnote>
  <w:endnote w:type="continuationSeparator" w:id="0">
    <w:p w14:paraId="2CA220C8" w14:textId="77777777" w:rsidR="00106DAE" w:rsidRDefault="00514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57603" w14:textId="77777777" w:rsidR="00F138C7" w:rsidRDefault="00F95040" w:rsidP="00B02E7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9B36B" w14:textId="77777777" w:rsidR="00106DAE" w:rsidRDefault="00514FD0">
      <w:r>
        <w:separator/>
      </w:r>
    </w:p>
  </w:footnote>
  <w:footnote w:type="continuationSeparator" w:id="0">
    <w:p w14:paraId="7AFBA0DF" w14:textId="77777777" w:rsidR="00106DAE" w:rsidRDefault="00514F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68C"/>
    <w:rsid w:val="00073005"/>
    <w:rsid w:val="00106DAE"/>
    <w:rsid w:val="002C091C"/>
    <w:rsid w:val="00365160"/>
    <w:rsid w:val="00391861"/>
    <w:rsid w:val="00514FD0"/>
    <w:rsid w:val="00553EE4"/>
    <w:rsid w:val="006234F4"/>
    <w:rsid w:val="00680AAB"/>
    <w:rsid w:val="00781D47"/>
    <w:rsid w:val="007D0465"/>
    <w:rsid w:val="00A2068C"/>
    <w:rsid w:val="00A26CB8"/>
    <w:rsid w:val="00A758DA"/>
    <w:rsid w:val="00AE4C9A"/>
    <w:rsid w:val="00B00BBA"/>
    <w:rsid w:val="00BF07E0"/>
    <w:rsid w:val="00D33A89"/>
    <w:rsid w:val="00D42045"/>
    <w:rsid w:val="00E37422"/>
    <w:rsid w:val="00E40378"/>
    <w:rsid w:val="00E46FCD"/>
    <w:rsid w:val="00F95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EA8DE"/>
  <w15:chartTrackingRefBased/>
  <w15:docId w15:val="{09ADC1E6-2541-45CB-93A3-3FD2B6310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04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95040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9504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20</cp:revision>
  <cp:lastPrinted>2020-11-30T14:42:00Z</cp:lastPrinted>
  <dcterms:created xsi:type="dcterms:W3CDTF">2020-05-14T09:46:00Z</dcterms:created>
  <dcterms:modified xsi:type="dcterms:W3CDTF">2024-03-04T11:19:00Z</dcterms:modified>
</cp:coreProperties>
</file>