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0C50CC24" w:rsidR="009D3D09" w:rsidRPr="005F5D9D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D9D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C6069A" w:rsidRPr="005F5D9D">
        <w:rPr>
          <w:rFonts w:ascii="Times New Roman" w:hAnsi="Times New Roman" w:cs="Times New Roman"/>
          <w:sz w:val="24"/>
          <w:szCs w:val="24"/>
        </w:rPr>
        <w:t>О ЗАДАТКЕ №</w:t>
      </w:r>
    </w:p>
    <w:p w14:paraId="12B4492A" w14:textId="77777777" w:rsidR="00AB65E7" w:rsidRPr="005F5D9D" w:rsidRDefault="00AB65E7" w:rsidP="005B5D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5F5D9D" w14:paraId="08B2D25D" w14:textId="77777777" w:rsidTr="005B5D82">
        <w:tc>
          <w:tcPr>
            <w:tcW w:w="4672" w:type="dxa"/>
          </w:tcPr>
          <w:p w14:paraId="2FB4D57E" w14:textId="72A32E9A" w:rsidR="009D3D09" w:rsidRPr="005F5D9D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9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5F5D9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09F5D94D" w:rsidR="009D3D09" w:rsidRPr="005F5D9D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5D9D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5F5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1B7" w:rsidRPr="005F5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4860" w:rsidRPr="005F5D9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F3CE9BD" w14:textId="77777777" w:rsidR="009D3D09" w:rsidRPr="005F5D9D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180E9D7C" w:rsidR="00D01300" w:rsidRPr="005F5D9D" w:rsidRDefault="00C6069A" w:rsidP="005811B7">
      <w:pPr>
        <w:jc w:val="both"/>
        <w:rPr>
          <w:rFonts w:ascii="Times New Roman" w:hAnsi="Times New Roman" w:cs="Times New Roman"/>
        </w:rPr>
      </w:pPr>
      <w:r w:rsidRPr="005F5D9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имуществом </w:t>
      </w:r>
      <w:r w:rsidR="003F1EC5" w:rsidRPr="005F5D9D">
        <w:rPr>
          <w:rFonts w:ascii="Times New Roman" w:hAnsi="Times New Roman" w:cs="Times New Roman"/>
          <w:b/>
          <w:bCs/>
          <w:sz w:val="24"/>
          <w:szCs w:val="24"/>
        </w:rPr>
        <w:t>ООО «Сфера»</w:t>
      </w:r>
      <w:r w:rsidR="003F1EC5" w:rsidRPr="005F5D9D">
        <w:rPr>
          <w:rFonts w:ascii="Times New Roman" w:hAnsi="Times New Roman" w:cs="Times New Roman"/>
          <w:sz w:val="24"/>
          <w:szCs w:val="24"/>
        </w:rPr>
        <w:t xml:space="preserve"> (ОГРН 1137847385708, ИНН 7840496041, адрес: 191040, Санкт-Петербург, ул. Пушкинская, д.19, лит. А) </w:t>
      </w:r>
      <w:r w:rsidRPr="005F5D9D">
        <w:rPr>
          <w:rFonts w:ascii="Times New Roman" w:hAnsi="Times New Roman" w:cs="Times New Roman"/>
          <w:sz w:val="24"/>
          <w:szCs w:val="24"/>
        </w:rPr>
        <w:t xml:space="preserve"> </w:t>
      </w:r>
      <w:r w:rsidRPr="005F5D9D">
        <w:rPr>
          <w:rFonts w:ascii="Times New Roman" w:hAnsi="Times New Roman" w:cs="Times New Roman"/>
          <w:b/>
          <w:bCs/>
          <w:sz w:val="24"/>
          <w:szCs w:val="24"/>
        </w:rPr>
        <w:t xml:space="preserve">конкурсный управляющий </w:t>
      </w:r>
      <w:proofErr w:type="spellStart"/>
      <w:r w:rsidRPr="005F5D9D">
        <w:rPr>
          <w:rFonts w:ascii="Times New Roman" w:hAnsi="Times New Roman" w:cs="Times New Roman"/>
          <w:b/>
          <w:bCs/>
          <w:sz w:val="24"/>
          <w:szCs w:val="24"/>
        </w:rPr>
        <w:t>Атнабаев</w:t>
      </w:r>
      <w:proofErr w:type="spellEnd"/>
      <w:r w:rsidRPr="005F5D9D">
        <w:rPr>
          <w:rFonts w:ascii="Times New Roman" w:hAnsi="Times New Roman" w:cs="Times New Roman"/>
          <w:b/>
          <w:bCs/>
          <w:sz w:val="24"/>
          <w:szCs w:val="24"/>
        </w:rPr>
        <w:t xml:space="preserve"> Дмитрий </w:t>
      </w:r>
      <w:proofErr w:type="spellStart"/>
      <w:r w:rsidRPr="005F5D9D">
        <w:rPr>
          <w:rFonts w:ascii="Times New Roman" w:hAnsi="Times New Roman" w:cs="Times New Roman"/>
          <w:b/>
          <w:bCs/>
          <w:sz w:val="24"/>
          <w:szCs w:val="24"/>
        </w:rPr>
        <w:t>Роляевич</w:t>
      </w:r>
      <w:proofErr w:type="spellEnd"/>
      <w:r w:rsidRPr="005F5D9D">
        <w:rPr>
          <w:rFonts w:ascii="Times New Roman" w:hAnsi="Times New Roman" w:cs="Times New Roman"/>
          <w:sz w:val="24"/>
          <w:szCs w:val="24"/>
        </w:rPr>
        <w:t xml:space="preserve"> (ИНН 380412241163, СНИЛС 115-105-810 03, член САУ "Возрождение" (ОГРН 1127799026486, ИНН 7718748282, 107078, Москва, ул. Садовая-Черногрязская, д 8 стр. 1, оф 304), 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Pr="005F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«Организатор торгов»,</w:t>
      </w: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5D9D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</w:t>
      </w:r>
      <w:r w:rsidR="003F1EC5" w:rsidRPr="005F5D9D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Ленинградской области от 15.10.2019 (резолютивная часть) по делу № А56-2785/2019</w:t>
      </w:r>
      <w:r w:rsidRPr="005F5D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3D09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5F5D9D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5F5D9D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5F5D9D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5F5D9D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5F5D9D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B0CC39" w14:textId="5F03C24D" w:rsidR="00DE356F" w:rsidRPr="005F5D9D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 торгах по продаже имущества ООО «</w:t>
      </w:r>
      <w:r w:rsidR="003F1EC5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</w:t>
      </w:r>
      <w:r w:rsidR="00D01300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069A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5811B7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5811B7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r w:rsidR="00234860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цены</w:t>
      </w:r>
      <w:r w:rsidR="003F1EC5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лота,</w:t>
      </w:r>
      <w:r w:rsidR="003F1EC5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соответствующем этапе снижения,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«Организатор торгов», принимает задаток на банковский счет.</w:t>
      </w:r>
    </w:p>
    <w:p w14:paraId="5BA80CBE" w14:textId="192A3057" w:rsidR="001E697B" w:rsidRPr="005F5D9D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должно быть указано на проводимые торги, </w:t>
      </w:r>
      <w:r w:rsidR="00C6069A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торгов, </w:t>
      </w:r>
      <w:r w:rsidR="00935938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Должника, номер лота.</w:t>
      </w:r>
    </w:p>
    <w:p w14:paraId="58FDBDEC" w14:textId="7AEB9A80" w:rsidR="00935938" w:rsidRPr="005F5D9D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вносится Претендентом в счет обеспечения исполнения обязательств по оплате продаваемого на торгах имущества ООО «</w:t>
      </w:r>
      <w:r w:rsidR="003F1EC5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96BEBF7" w14:textId="2E37F70D" w:rsidR="00935938" w:rsidRPr="005F5D9D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</w:t>
      </w:r>
      <w:r w:rsidR="00C6069A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</w:t>
      </w:r>
      <w:r w:rsidR="005811B7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069A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не был возвращен на счет Претендента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48256A" w14:textId="77777777" w:rsidR="00935938" w:rsidRPr="005F5D9D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5F5D9D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5F5D9D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186A8EF9" w:rsidR="00935938" w:rsidRPr="005F5D9D" w:rsidRDefault="00935938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</w:t>
      </w:r>
      <w:r w:rsidRPr="005F5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банковский счет по следующим реквизитам: </w:t>
      </w:r>
      <w:r w:rsidR="005811B7" w:rsidRPr="005F5D9D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3F1EC5" w:rsidRPr="005F5D9D">
        <w:rPr>
          <w:rFonts w:ascii="Times New Roman" w:hAnsi="Times New Roman" w:cs="Times New Roman"/>
          <w:sz w:val="24"/>
          <w:szCs w:val="24"/>
        </w:rPr>
        <w:t xml:space="preserve">ООО «СФЕРА» (ИНН 7840496041) Расчётный счёт: </w:t>
      </w:r>
      <w:r w:rsidR="003F1EC5" w:rsidRPr="005F5D9D">
        <w:rPr>
          <w:rFonts w:ascii="Times New Roman" w:hAnsi="Times New Roman" w:cs="Times New Roman"/>
          <w:color w:val="000000" w:themeColor="text1"/>
          <w:sz w:val="20"/>
          <w:szCs w:val="20"/>
        </w:rPr>
        <w:t>40702810655000023942</w:t>
      </w:r>
      <w:r w:rsidR="003F1EC5" w:rsidRPr="005F5D9D">
        <w:rPr>
          <w:rFonts w:ascii="Times New Roman" w:hAnsi="Times New Roman" w:cs="Times New Roman"/>
          <w:sz w:val="24"/>
          <w:szCs w:val="24"/>
        </w:rPr>
        <w:t>, БИК: 044030653, Банк: СЕВЕРО-ЗАПАДНЫЙ БАНК ПАО СБЕРБАНК, Корр. счёт: 30101810500000000653</w:t>
      </w:r>
      <w:r w:rsidRPr="005F5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3 (трех) рабочих дней с даты 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5F5D9D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5F5D9D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5F5D9D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5F5D9D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5F5D9D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5F5D9D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5F5D9D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5F5D9D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5F5D9D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5F5D9D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5F5D9D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5F5D9D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5F5D9D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5F5D9D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5F5D9D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5F5D9D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</w:t>
      </w:r>
      <w:r w:rsidR="005B5D82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5F5D9D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5F5D9D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5F5D9D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5F5D9D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5F5D9D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5F5D9D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5F5D9D" w14:paraId="5A64D158" w14:textId="77777777" w:rsidTr="005B5D82">
        <w:tc>
          <w:tcPr>
            <w:tcW w:w="4672" w:type="dxa"/>
          </w:tcPr>
          <w:p w14:paraId="53D35722" w14:textId="77777777" w:rsidR="005B5D82" w:rsidRPr="005F5D9D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5F5D9D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234860" w:rsidRPr="005F5D9D" w14:paraId="3FD2E955" w14:textId="77777777" w:rsidTr="005B5D82">
        <w:tc>
          <w:tcPr>
            <w:tcW w:w="4672" w:type="dxa"/>
          </w:tcPr>
          <w:p w14:paraId="68C003FE" w14:textId="77777777" w:rsidR="005B5D82" w:rsidRPr="005F5D9D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61E1D" w14:textId="334958C0" w:rsidR="005B5D82" w:rsidRPr="005F5D9D" w:rsidRDefault="00C6069A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управляющий </w:t>
            </w:r>
            <w:r w:rsidR="005811B7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3F1EC5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</w:t>
            </w: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</w:t>
            </w:r>
            <w:proofErr w:type="spellEnd"/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Р.</w:t>
            </w:r>
            <w:r w:rsidR="00D01300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4D9DF528" w14:textId="77777777" w:rsidR="005B5D82" w:rsidRPr="005F5D9D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D82" w:rsidRPr="005F5D9D" w14:paraId="515FD41B" w14:textId="77777777" w:rsidTr="005B5D82">
        <w:tc>
          <w:tcPr>
            <w:tcW w:w="4672" w:type="dxa"/>
          </w:tcPr>
          <w:p w14:paraId="194E27A4" w14:textId="77777777" w:rsidR="005B5D82" w:rsidRPr="005F5D9D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05177" w14:textId="32AECEF1" w:rsidR="00C6069A" w:rsidRPr="005F5D9D" w:rsidRDefault="003F1EC5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 имуществом ООО «Сфера»</w:t>
            </w:r>
            <w:r w:rsidRPr="005F5D9D">
              <w:rPr>
                <w:rFonts w:ascii="Times New Roman" w:hAnsi="Times New Roman" w:cs="Times New Roman"/>
                <w:sz w:val="24"/>
                <w:szCs w:val="24"/>
              </w:rPr>
              <w:t xml:space="preserve"> (ОГРН 1137847385708, ИНН 7840496041, адрес: 191040, Санкт-Петербург, ул. Пушкинская, д.19, лит. А)  </w:t>
            </w:r>
            <w:r w:rsidRPr="005F5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конкурсный управляющий </w:t>
            </w:r>
            <w:proofErr w:type="spellStart"/>
            <w:r w:rsidRPr="005F5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Атнабаев</w:t>
            </w:r>
            <w:proofErr w:type="spellEnd"/>
            <w:r w:rsidRPr="005F5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Дмитрий </w:t>
            </w:r>
            <w:proofErr w:type="spellStart"/>
            <w:r w:rsidRPr="005F5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Роляевич</w:t>
            </w:r>
            <w:proofErr w:type="spellEnd"/>
            <w:r w:rsidRPr="005F5D9D">
              <w:rPr>
                <w:rFonts w:ascii="Times New Roman" w:hAnsi="Times New Roman" w:cs="Times New Roman"/>
                <w:sz w:val="24"/>
                <w:szCs w:val="24"/>
              </w:rPr>
              <w:t xml:space="preserve"> (ИНН 380412241163, СНИЛС 115-105-810 03, член САУ "Возрождение" (ОГРН 1127799026486, ИНН 7718748282, 107078, Москва, ул. Садовая-Черногрязская, д 8 стр. 1, оф 304), </w:t>
            </w: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по тексту </w:t>
            </w:r>
            <w:r w:rsidRPr="005F5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«Организатор торгов»,</w:t>
            </w:r>
            <w:r w:rsidRPr="005F5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F5D9D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 решения Арбитражного суда города Санкт-Петербурга и Ленинградской области от 15.10.2019 (резолютивная часть) по делу № А56-2785/2019</w:t>
            </w:r>
          </w:p>
          <w:p w14:paraId="4B0AD0D4" w14:textId="77777777" w:rsidR="003F1EC5" w:rsidRPr="005F5D9D" w:rsidRDefault="003F1EC5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8F8A42" w14:textId="333E8CA0" w:rsidR="00C6069A" w:rsidRPr="005F5D9D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</w:t>
            </w:r>
            <w:r w:rsidR="005811B7" w:rsidRPr="005F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перечисления задатков</w:t>
            </w:r>
            <w:r w:rsidRPr="005F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F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F1EC5" w:rsidRPr="005F5D9D">
              <w:rPr>
                <w:rFonts w:ascii="Times New Roman" w:hAnsi="Times New Roman" w:cs="Times New Roman"/>
                <w:sz w:val="24"/>
                <w:szCs w:val="24"/>
              </w:rPr>
              <w:t xml:space="preserve">ООО «СФЕРА» (ИНН 7840496041) Расчётный счёт: </w:t>
            </w:r>
            <w:r w:rsidR="003F1EC5" w:rsidRPr="005F5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40702810655000023942</w:t>
            </w:r>
            <w:r w:rsidR="003F1EC5" w:rsidRPr="005F5D9D">
              <w:rPr>
                <w:rFonts w:ascii="Times New Roman" w:hAnsi="Times New Roman" w:cs="Times New Roman"/>
                <w:sz w:val="24"/>
                <w:szCs w:val="24"/>
              </w:rPr>
              <w:t>, БИК: 044030653, Банк: СЕВЕРО-ЗАПАДНЫЙ БАНК ПАО СБЕРБАНК, Корр. счёт: 30101810500000000653.</w:t>
            </w:r>
          </w:p>
          <w:p w14:paraId="6D1A9AB2" w14:textId="30ADA2EA" w:rsidR="00C6069A" w:rsidRPr="005F5D9D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B56A" w14:textId="77777777" w:rsidR="00C6069A" w:rsidRPr="005F5D9D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D2A60" w14:textId="1B7EE8DD" w:rsidR="00234860" w:rsidRPr="005F5D9D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 ООО «</w:t>
            </w:r>
            <w:r w:rsidR="003F1EC5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</w:t>
            </w: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28424F" w14:textId="77777777" w:rsidR="00234860" w:rsidRPr="005F5D9D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1F3EE" w14:textId="77777777" w:rsidR="00234860" w:rsidRPr="005F5D9D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6536C" w14:textId="6A8F0405" w:rsidR="00234860" w:rsidRPr="005F5D9D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/ </w:t>
            </w:r>
            <w:proofErr w:type="spellStart"/>
            <w:r w:rsidR="00C6069A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</w:t>
            </w:r>
            <w:proofErr w:type="spellEnd"/>
            <w:r w:rsidR="00C6069A"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Р</w:t>
            </w:r>
            <w:r w:rsidRPr="005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  <w:tc>
          <w:tcPr>
            <w:tcW w:w="4673" w:type="dxa"/>
          </w:tcPr>
          <w:p w14:paraId="01DB33D3" w14:textId="77777777" w:rsidR="005B5D82" w:rsidRPr="005F5D9D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5F5D9D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5D0F" w:rsidRPr="005F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595550493">
    <w:abstractNumId w:val="0"/>
  </w:num>
  <w:num w:numId="2" w16cid:durableId="208722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6"/>
    <w:rsid w:val="00025D0F"/>
    <w:rsid w:val="00106CC2"/>
    <w:rsid w:val="001E697B"/>
    <w:rsid w:val="00234860"/>
    <w:rsid w:val="003D0DA5"/>
    <w:rsid w:val="003F1EC5"/>
    <w:rsid w:val="004B00EE"/>
    <w:rsid w:val="004B7C77"/>
    <w:rsid w:val="005811B7"/>
    <w:rsid w:val="005B5D82"/>
    <w:rsid w:val="005F5D9D"/>
    <w:rsid w:val="008937D6"/>
    <w:rsid w:val="00935938"/>
    <w:rsid w:val="009D3D09"/>
    <w:rsid w:val="00A208AE"/>
    <w:rsid w:val="00AB65E7"/>
    <w:rsid w:val="00C6069A"/>
    <w:rsid w:val="00D01300"/>
    <w:rsid w:val="00DE356F"/>
    <w:rsid w:val="00E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character" w:customStyle="1" w:styleId="blk">
    <w:name w:val="blk"/>
    <w:basedOn w:val="a0"/>
    <w:rsid w:val="00C6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Виктория Яковенко</cp:lastModifiedBy>
  <cp:revision>7</cp:revision>
  <dcterms:created xsi:type="dcterms:W3CDTF">2020-07-17T12:39:00Z</dcterms:created>
  <dcterms:modified xsi:type="dcterms:W3CDTF">2024-01-11T12:28:00Z</dcterms:modified>
</cp:coreProperties>
</file>