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г. </w:t>
      </w:r>
      <w:r w:rsidR="00404166" w:rsidRPr="009F7A7D">
        <w:rPr>
          <w:rFonts w:ascii="Times New Roman" w:hAnsi="Times New Roman" w:cs="Times New Roman"/>
          <w:sz w:val="24"/>
          <w:szCs w:val="24"/>
        </w:rPr>
        <w:t>Саранск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"___"________ ___ г.</w:t>
      </w:r>
    </w:p>
    <w:p w:rsidR="004366D4" w:rsidRDefault="004366D4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9F7A7D" w:rsidRDefault="00B10827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</w:t>
      </w:r>
      <w:r w:rsidR="00472E01" w:rsidRPr="009A6D2C">
        <w:rPr>
          <w:rFonts w:ascii="Times New Roman" w:hAnsi="Times New Roman" w:cs="Times New Roman"/>
          <w:b/>
          <w:sz w:val="24"/>
          <w:szCs w:val="24"/>
        </w:rPr>
        <w:t>О</w:t>
      </w:r>
      <w:r w:rsidR="004366D4">
        <w:rPr>
          <w:rFonts w:ascii="Times New Roman" w:hAnsi="Times New Roman" w:cs="Times New Roman"/>
          <w:b/>
          <w:sz w:val="24"/>
          <w:szCs w:val="24"/>
        </w:rPr>
        <w:t xml:space="preserve">бщество с ограниченной ответственностью </w:t>
      </w:r>
      <w:r w:rsidR="00472E01" w:rsidRPr="009A6D2C">
        <w:rPr>
          <w:rFonts w:ascii="Times New Roman" w:hAnsi="Times New Roman" w:cs="Times New Roman"/>
          <w:b/>
          <w:sz w:val="24"/>
          <w:szCs w:val="24"/>
        </w:rPr>
        <w:t>«</w:t>
      </w:r>
      <w:r w:rsidR="004366D4">
        <w:rPr>
          <w:rFonts w:ascii="Times New Roman" w:hAnsi="Times New Roman" w:cs="Times New Roman"/>
          <w:b/>
          <w:sz w:val="24"/>
          <w:szCs w:val="24"/>
        </w:rPr>
        <w:t>ТД «Ламзурь</w:t>
      </w:r>
      <w:r w:rsidR="00472E01" w:rsidRPr="009A6D2C">
        <w:rPr>
          <w:rFonts w:ascii="Times New Roman" w:hAnsi="Times New Roman" w:cs="Times New Roman"/>
          <w:b/>
          <w:sz w:val="24"/>
          <w:szCs w:val="24"/>
        </w:rPr>
        <w:t>»</w:t>
      </w:r>
      <w:r w:rsidR="00066C15" w:rsidRPr="009F7A7D">
        <w:rPr>
          <w:rFonts w:ascii="Times New Roman" w:hAnsi="Times New Roman" w:cs="Times New Roman"/>
          <w:sz w:val="24"/>
          <w:szCs w:val="24"/>
        </w:rPr>
        <w:t>,</w:t>
      </w:r>
      <w:r w:rsidR="00151824" w:rsidRPr="009F7A7D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72E01">
        <w:rPr>
          <w:rFonts w:ascii="Times New Roman" w:hAnsi="Times New Roman" w:cs="Times New Roman"/>
          <w:sz w:val="24"/>
          <w:szCs w:val="24"/>
        </w:rPr>
        <w:t>конкурсного</w:t>
      </w:r>
      <w:r w:rsidR="00151824" w:rsidRPr="009F7A7D">
        <w:rPr>
          <w:rFonts w:ascii="Times New Roman" w:hAnsi="Times New Roman" w:cs="Times New Roman"/>
          <w:sz w:val="24"/>
          <w:szCs w:val="24"/>
        </w:rPr>
        <w:t xml:space="preserve"> управляющего</w:t>
      </w:r>
      <w:r w:rsidR="00066C15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472E01" w:rsidRPr="009A6D2C">
        <w:rPr>
          <w:rFonts w:ascii="Times New Roman" w:hAnsi="Times New Roman" w:cs="Times New Roman"/>
          <w:sz w:val="24"/>
          <w:szCs w:val="24"/>
        </w:rPr>
        <w:t>Фролов</w:t>
      </w:r>
      <w:r w:rsidR="004366D4">
        <w:rPr>
          <w:rFonts w:ascii="Times New Roman" w:hAnsi="Times New Roman" w:cs="Times New Roman"/>
          <w:sz w:val="24"/>
          <w:szCs w:val="24"/>
        </w:rPr>
        <w:t>а</w:t>
      </w:r>
      <w:r w:rsidR="00472E01" w:rsidRPr="009A6D2C">
        <w:rPr>
          <w:rFonts w:ascii="Times New Roman" w:hAnsi="Times New Roman" w:cs="Times New Roman"/>
          <w:sz w:val="24"/>
          <w:szCs w:val="24"/>
        </w:rPr>
        <w:t xml:space="preserve"> Пав</w:t>
      </w:r>
      <w:r w:rsidR="004366D4">
        <w:rPr>
          <w:rFonts w:ascii="Times New Roman" w:hAnsi="Times New Roman" w:cs="Times New Roman"/>
          <w:sz w:val="24"/>
          <w:szCs w:val="24"/>
        </w:rPr>
        <w:t>ла</w:t>
      </w:r>
      <w:r w:rsidR="00472E01" w:rsidRPr="009A6D2C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4366D4">
        <w:rPr>
          <w:rFonts w:ascii="Times New Roman" w:hAnsi="Times New Roman" w:cs="Times New Roman"/>
          <w:sz w:val="24"/>
          <w:szCs w:val="24"/>
        </w:rPr>
        <w:t>а</w:t>
      </w:r>
      <w:r w:rsidR="00472E01" w:rsidRPr="009A6D2C">
        <w:rPr>
          <w:rFonts w:ascii="Times New Roman" w:hAnsi="Times New Roman" w:cs="Times New Roman"/>
          <w:sz w:val="24"/>
          <w:szCs w:val="24"/>
        </w:rPr>
        <w:t>, действующ</w:t>
      </w:r>
      <w:r w:rsidR="00472E01">
        <w:rPr>
          <w:rFonts w:ascii="Times New Roman" w:hAnsi="Times New Roman" w:cs="Times New Roman"/>
          <w:sz w:val="24"/>
          <w:szCs w:val="24"/>
        </w:rPr>
        <w:t>его</w:t>
      </w:r>
      <w:r w:rsidR="00472E01" w:rsidRPr="009A6D2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472E01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472E01" w:rsidRPr="009A6D2C">
        <w:rPr>
          <w:rFonts w:ascii="Times New Roman" w:hAnsi="Times New Roman" w:cs="Times New Roman"/>
          <w:sz w:val="24"/>
          <w:szCs w:val="24"/>
        </w:rPr>
        <w:t xml:space="preserve"> Арбитражного суда Республики Мордовия </w:t>
      </w:r>
      <w:r w:rsidR="004366D4" w:rsidRPr="008E355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4366D4" w:rsidRPr="008E355F">
        <w:rPr>
          <w:rFonts w:ascii="Times New Roman" w:hAnsi="Times New Roman" w:cs="Times New Roman"/>
          <w:sz w:val="24"/>
          <w:szCs w:val="24"/>
        </w:rPr>
        <w:t>12.01.2022</w:t>
      </w:r>
      <w:r w:rsidR="004366D4">
        <w:rPr>
          <w:rFonts w:ascii="Times New Roman" w:hAnsi="Times New Roman" w:cs="Times New Roman"/>
          <w:sz w:val="24"/>
          <w:szCs w:val="24"/>
        </w:rPr>
        <w:t xml:space="preserve"> </w:t>
      </w:r>
      <w:r w:rsidR="004366D4" w:rsidRPr="008E355F">
        <w:rPr>
          <w:rFonts w:ascii="Times New Roman" w:hAnsi="Times New Roman" w:cs="Times New Roman"/>
          <w:sz w:val="24"/>
          <w:szCs w:val="24"/>
        </w:rPr>
        <w:t>г.</w:t>
      </w:r>
      <w:r w:rsidR="004366D4">
        <w:rPr>
          <w:rFonts w:ascii="Times New Roman" w:hAnsi="Times New Roman" w:cs="Times New Roman"/>
          <w:sz w:val="24"/>
          <w:szCs w:val="24"/>
        </w:rPr>
        <w:t xml:space="preserve"> по делу</w:t>
      </w:r>
      <w:r w:rsidR="004366D4" w:rsidRPr="008E355F">
        <w:rPr>
          <w:rFonts w:ascii="Times New Roman" w:hAnsi="Times New Roman" w:cs="Times New Roman"/>
          <w:sz w:val="24"/>
          <w:szCs w:val="24"/>
        </w:rPr>
        <w:t xml:space="preserve"> №А39-7780/2021</w:t>
      </w:r>
      <w:r w:rsidR="005B7AC3" w:rsidRPr="009F7A7D">
        <w:rPr>
          <w:rFonts w:ascii="Times New Roman" w:hAnsi="Times New Roman" w:cs="Times New Roman"/>
          <w:sz w:val="24"/>
          <w:szCs w:val="24"/>
        </w:rPr>
        <w:t xml:space="preserve">, </w:t>
      </w:r>
      <w:r w:rsidR="00442ECF"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4366D4">
        <w:rPr>
          <w:rFonts w:ascii="Times New Roman" w:hAnsi="Times New Roman" w:cs="Times New Roman"/>
          <w:sz w:val="24"/>
          <w:szCs w:val="24"/>
        </w:rPr>
        <w:t>ое</w:t>
      </w:r>
      <w:r w:rsidR="00442ECF" w:rsidRPr="009F7A7D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9F7A7D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9F7A7D">
        <w:rPr>
          <w:rFonts w:ascii="Times New Roman" w:hAnsi="Times New Roman" w:cs="Times New Roman"/>
          <w:sz w:val="24"/>
          <w:szCs w:val="24"/>
        </w:rPr>
        <w:t>», с</w:t>
      </w:r>
      <w:r w:rsidRPr="009F7A7D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B10827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удостоверяющего личность ___________________________________________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9F7A7D" w:rsidRDefault="0077558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"Стороны", на основании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>Протокола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об определении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итогов </w:t>
      </w:r>
      <w:r w:rsidRPr="009F7A7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4366D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F7A7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4366D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Pr="009F7A7D">
        <w:rPr>
          <w:rFonts w:ascii="Times New Roman" w:hAnsi="Times New Roman" w:cs="Times New Roman"/>
          <w:sz w:val="24"/>
          <w:szCs w:val="24"/>
        </w:rPr>
        <w:t>площадке «</w:t>
      </w:r>
      <w:r w:rsidR="004366D4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Pr="009F7A7D">
        <w:rPr>
          <w:rFonts w:ascii="Times New Roman" w:hAnsi="Times New Roman" w:cs="Times New Roman"/>
          <w:sz w:val="24"/>
          <w:szCs w:val="24"/>
        </w:rPr>
        <w:t>»</w:t>
      </w:r>
      <w:r w:rsidR="00B10827" w:rsidRPr="009F7A7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151824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</w:p>
    <w:p w:rsidR="00B10827" w:rsidRPr="009F7A7D" w:rsidRDefault="00AA54E4" w:rsidP="009F7A7D">
      <w:pPr>
        <w:spacing w:after="0" w:line="240" w:lineRule="atLeast"/>
        <w:ind w:left="57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E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 ________ (__________________) 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заключения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442ECF" w:rsidRPr="004366D4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</w:t>
      </w:r>
      <w:r w:rsidR="00AA54E4"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Получатель -</w:t>
      </w:r>
      <w:r w:rsidR="00AA54E4" w:rsidRPr="009F7A7D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="004366D4" w:rsidRPr="004366D4">
        <w:rPr>
          <w:rFonts w:ascii="Times New Roman" w:hAnsi="Times New Roman" w:cs="Times New Roman"/>
          <w:sz w:val="24"/>
          <w:szCs w:val="24"/>
        </w:rPr>
        <w:t xml:space="preserve">ООО «ТД «Ламзурь», р/с </w:t>
      </w:r>
      <w:r w:rsidR="004366D4" w:rsidRPr="004366D4">
        <w:rPr>
          <w:rFonts w:ascii="Times New Roman" w:hAnsi="Times New Roman" w:cs="Times New Roman"/>
          <w:bCs/>
          <w:sz w:val="24"/>
          <w:szCs w:val="24"/>
        </w:rPr>
        <w:t>40702810220000001715</w:t>
      </w:r>
      <w:r w:rsidR="004366D4" w:rsidRPr="004366D4">
        <w:rPr>
          <w:rFonts w:ascii="Times New Roman" w:hAnsi="Times New Roman" w:cs="Times New Roman"/>
          <w:sz w:val="24"/>
          <w:szCs w:val="24"/>
        </w:rPr>
        <w:t xml:space="preserve"> в Мордовском РФ АО «</w:t>
      </w:r>
      <w:proofErr w:type="spellStart"/>
      <w:r w:rsidR="004366D4" w:rsidRPr="004366D4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366D4" w:rsidRPr="004366D4">
        <w:rPr>
          <w:rFonts w:ascii="Times New Roman" w:hAnsi="Times New Roman" w:cs="Times New Roman"/>
          <w:sz w:val="24"/>
          <w:szCs w:val="24"/>
        </w:rPr>
        <w:t>», БИК 048952750, к/с 30101810900000000750.</w:t>
      </w:r>
    </w:p>
    <w:p w:rsidR="00AF33B3" w:rsidRPr="009F7A7D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В случае, если Покупатель не оплатит 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 и сроки определенном в п.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внесудебном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Договор считается расторгнутым с момента направления Продавцом соответствующего уведомления в адрес Покупателя по указанному в настоящем договоре адресу.</w:t>
      </w:r>
    </w:p>
    <w:p w:rsidR="0077558D" w:rsidRPr="009F7A7D" w:rsidRDefault="0077558D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государственной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перехода права собственности. Расходы, связанные с государственной регистрацией права собственности на Имущество, несет Покупатель. 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4366D4">
        <w:rPr>
          <w:rFonts w:ascii="Times New Roman" w:hAnsi="Times New Roman" w:cs="Times New Roman"/>
          <w:sz w:val="24"/>
          <w:szCs w:val="24"/>
        </w:rPr>
        <w:t xml:space="preserve">1 </w:t>
      </w:r>
      <w:bookmarkStart w:id="7" w:name="_GoBack"/>
      <w:bookmarkEnd w:id="7"/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0"/>
      <w:bookmarkEnd w:id="8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2"/>
      <w:bookmarkEnd w:id="9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A7D" w:rsidRDefault="009F7A7D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97"/>
      <w:bookmarkEnd w:id="10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lastRenderedPageBreak/>
        <w:t>7.2. В случае невозможности разрешения разногласий путем переговоров они подлежат рассмотрению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02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Par113"/>
      <w:bookmarkEnd w:id="12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Pr="009F7A7D" w:rsidRDefault="00B10827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9F7A7D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992470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6D4" w:rsidRPr="008E355F" w:rsidRDefault="004366D4" w:rsidP="004366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E355F">
        <w:rPr>
          <w:rFonts w:ascii="Times New Roman" w:hAnsi="Times New Roman" w:cs="Times New Roman"/>
          <w:b/>
          <w:sz w:val="24"/>
          <w:szCs w:val="24"/>
        </w:rPr>
        <w:t>ООО «ТД «Ламзурь»</w:t>
      </w:r>
    </w:p>
    <w:p w:rsidR="004366D4" w:rsidRPr="008E355F" w:rsidRDefault="004366D4" w:rsidP="004366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E355F">
        <w:rPr>
          <w:rFonts w:ascii="Times New Roman" w:hAnsi="Times New Roman" w:cs="Times New Roman"/>
          <w:sz w:val="24"/>
          <w:szCs w:val="24"/>
        </w:rPr>
        <w:t>ОГРН 1021300975409, ИНН 1326179203</w:t>
      </w:r>
    </w:p>
    <w:p w:rsidR="004366D4" w:rsidRPr="008E355F" w:rsidRDefault="004366D4" w:rsidP="004366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Р</w:t>
      </w:r>
      <w:r w:rsidRPr="008E355F">
        <w:rPr>
          <w:rFonts w:ascii="Times New Roman" w:hAnsi="Times New Roman" w:cs="Times New Roman"/>
          <w:sz w:val="24"/>
          <w:szCs w:val="24"/>
        </w:rPr>
        <w:t>М, г. Саранск, ул. Рабочая, д. 115</w:t>
      </w:r>
    </w:p>
    <w:p w:rsidR="004366D4" w:rsidRPr="00611365" w:rsidRDefault="004366D4" w:rsidP="004366D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>4300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Саранск,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Хмельницкого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4366D4" w:rsidRDefault="004366D4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6D4">
        <w:rPr>
          <w:rFonts w:ascii="Times New Roman" w:hAnsi="Times New Roman" w:cs="Times New Roman"/>
          <w:sz w:val="24"/>
          <w:szCs w:val="24"/>
        </w:rPr>
        <w:t xml:space="preserve">р/с </w:t>
      </w:r>
      <w:r w:rsidRPr="004366D4">
        <w:rPr>
          <w:rFonts w:ascii="Times New Roman" w:hAnsi="Times New Roman" w:cs="Times New Roman"/>
          <w:bCs/>
          <w:sz w:val="24"/>
          <w:szCs w:val="24"/>
        </w:rPr>
        <w:t>40702810220000001715</w:t>
      </w:r>
      <w:r w:rsidRPr="004366D4">
        <w:rPr>
          <w:rFonts w:ascii="Times New Roman" w:hAnsi="Times New Roman" w:cs="Times New Roman"/>
          <w:sz w:val="24"/>
          <w:szCs w:val="24"/>
        </w:rPr>
        <w:t xml:space="preserve"> в Мордовском РФ АО «</w:t>
      </w:r>
      <w:proofErr w:type="spellStart"/>
      <w:r w:rsidRPr="004366D4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4366D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404166" w:rsidRPr="004366D4" w:rsidRDefault="004366D4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6D4">
        <w:rPr>
          <w:rFonts w:ascii="Times New Roman" w:hAnsi="Times New Roman" w:cs="Times New Roman"/>
          <w:sz w:val="24"/>
          <w:szCs w:val="24"/>
        </w:rPr>
        <w:t>БИК 048952750, к/с 30101810900000000750</w:t>
      </w:r>
    </w:p>
    <w:p w:rsidR="00404166" w:rsidRPr="009F7A7D" w:rsidRDefault="00404166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2470" w:rsidRPr="009F7A7D" w:rsidRDefault="00066C1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472E01">
        <w:rPr>
          <w:rFonts w:ascii="Times New Roman" w:hAnsi="Times New Roman" w:cs="Times New Roman"/>
          <w:b/>
          <w:sz w:val="24"/>
          <w:szCs w:val="24"/>
        </w:rPr>
        <w:t>Конкурсный</w:t>
      </w:r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r w:rsidR="00472E01">
        <w:rPr>
          <w:rFonts w:ascii="Times New Roman" w:hAnsi="Times New Roman" w:cs="Times New Roman"/>
          <w:b/>
          <w:sz w:val="24"/>
          <w:szCs w:val="24"/>
        </w:rPr>
        <w:t>П.М.Фролов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9F7A7D" w:rsidRDefault="00DF563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F5638" w:rsidRPr="009F7A7D" w:rsidSect="00442ECF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1FB1"/>
    <w:rsid w:val="00066C15"/>
    <w:rsid w:val="00151824"/>
    <w:rsid w:val="001B2EAF"/>
    <w:rsid w:val="001C00E1"/>
    <w:rsid w:val="00206485"/>
    <w:rsid w:val="002676DA"/>
    <w:rsid w:val="002C1B77"/>
    <w:rsid w:val="00404166"/>
    <w:rsid w:val="00414162"/>
    <w:rsid w:val="004366D4"/>
    <w:rsid w:val="00442ECF"/>
    <w:rsid w:val="00472E01"/>
    <w:rsid w:val="00563D43"/>
    <w:rsid w:val="005B7AC3"/>
    <w:rsid w:val="0065174D"/>
    <w:rsid w:val="006E55E2"/>
    <w:rsid w:val="00714059"/>
    <w:rsid w:val="00763AFC"/>
    <w:rsid w:val="0077558D"/>
    <w:rsid w:val="00992470"/>
    <w:rsid w:val="009F7A7D"/>
    <w:rsid w:val="00AA54E4"/>
    <w:rsid w:val="00AB61D7"/>
    <w:rsid w:val="00AD6FAC"/>
    <w:rsid w:val="00AF1F45"/>
    <w:rsid w:val="00AF33B3"/>
    <w:rsid w:val="00B10827"/>
    <w:rsid w:val="00B51BB0"/>
    <w:rsid w:val="00CA2B07"/>
    <w:rsid w:val="00DF5638"/>
    <w:rsid w:val="00E117D3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711B"/>
  <w15:docId w15:val="{0C3BB5C8-7622-4FC7-BAC6-9C4FF83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11</cp:revision>
  <dcterms:created xsi:type="dcterms:W3CDTF">2021-06-28T09:26:00Z</dcterms:created>
  <dcterms:modified xsi:type="dcterms:W3CDTF">2023-02-06T13:21:00Z</dcterms:modified>
</cp:coreProperties>
</file>