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Предварительный 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right"/>
              <w:rPr>
                <w:rFonts w:ascii="Times New Roman" w:hAnsi="Times New Roman"/>
                <w:sz w:val="20"/>
                <w:szCs w:val="20"/>
              </w:rPr>
            </w:pPr>
            <w:r>
              <w:rPr>
                <w:rFonts w:ascii="Times New Roman" w:hAnsi="Times New Roman"/>
                <w:sz w:val="20"/>
                <w:szCs w:val="20"/>
              </w:rPr>
              <w:t>10.08.2023</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Решетова Наталья Владимировна (29.11.1976г.р., место рожд: г. Вологда, адрес рег: 160026, Вологодская обл, Вологда г, Панкратова ул, д. 82А, кв. 57, СНИЛС06145467051, ИНН 352503340504, паспорт РФ серия 1921, номер 375435, выдан 22.12.2021, кем выдан  УМВД России по Вологодской области, код подразделения 350-002), в лице Гражданина РФ Финансового управляющего Шуховцева Алексея Алексеевича (ИНН 745303758710, СНИЛС 06716445979, рег.номер 20205), действующего на основании решения Арбитражного суда Вологодской области от 26.04.2022г. по делу №А13-3514/2022,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21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Продавец обязуется известить всех участников долевой собственности в письменной форме, путем направления уведомления в нотариальной форме или в виде извещения на официальном сайте Федеральной службы государственной регистрации кадастра и картографии в сети интернет — https://rosreestr.gov.ru/site/, а также опубликование извещения на иных общедоступных источниках о намерении продать долю в объекте недвижимости (далее по тексту — объект недвижимости) с указанием цены, размера, местоположения объекта недвижимости.</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Продавец обязуется после получения отказа от преимущественного права покупки от всех участников долевой собственности или на момент возврат извещения отправителю (продавцу), или получения свидетельства о надлежащем уведомлении всех участников долевой собственности в нотариальной форме, или по истечении 30 дней после размещения извещения на официальном сайте Федеральной службы государственной регистрации кадастра и картографии в сети интернет — https://rosreestr.gov.ru/site/, а также на иных общедоступных источниках, передать в собственность Покупателю путем заключения договора купли-продажи («Основной договор») следующий Объект недвижимости:</w:t>
              <w:br/>
              <w:t>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Квартира, площадь: 36,4м², адрес (местонахождение): 160026, Вологодская обл, Вологда г, Панкратова ул, дом № 82А, квартира 57, категория земель: Жилое помещение, кадастровый номер: 35:24:0401011:1697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Стороны обязуются заключить Основной договор купли-продажи объекта недвижимости в срок не позднее 10.11.2023.</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Продавец вправе направить Покупателю Дополнительное Соглашение о внесении изменений в части п.1.3 и п. 5.1  настоящего Договора. (п. 1 ст. 450 Гражданский Кодекс Российской Федерации).”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Условия основного договора</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По Основному договору Продавец обязуется передать в собственность Покупателя Объект недвижимости, а Покупатель обязуется его принять и оплатить.</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Стоимость продаваемого Объекта недвижимости составляет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2.3.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2.3.1.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2.3.2.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2.3.3. Расходы, связанные с государственной регистрацией имущества, уведомлением сособственников о преимуществом праве покупки и соблюдением правил оформления сделки по продаже доли, и иные расходы по сделке несет «Покупатель».</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2.4. Покупатель обязан: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2.4.1. Оплатить полную стоимость имущества в соответствии с основным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2.4.2.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2.4.3. Уплатить государственную пошлину за государственную регистрацию перехода права собственности.</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2.4.4. Осуществить государственную регистрацию перехода права собственности на имущество к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3.1. В случае, если одна из Сторон будет уклоняться от заключения Основного договора, то уклоняющаяся Сторона должна будет оплатить добросовестной Стороне штраф в размере суммы задатка.</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Разрешение споров</w:t>
            </w:r>
          </w:p>
        </w:tc>
      </w:tr>
      <w:tr>
        <w:trPr>
          <w:trHeight w:val="8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Российской Федерации.</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При невозможности урегулирования спорных вопросов в процессе переговоров споры разрешаются в суде в порядке, установленном действующим законодательством Российской Федерации.</w:t>
            </w:r>
          </w:p>
        </w:tc>
      </w:tr>
      <w:tr>
        <w:trPr>
          <w:trHeight w:val="34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Заключительные положения</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Настоящий договор является предварительным и содержит основные условия для заключения Основного договора купли-продажи, который стороны обязуются заключить в срок не позднее 10.11.2023.</w:t>
            </w:r>
          </w:p>
        </w:tc>
      </w:tr>
      <w:tr>
        <w:trPr>
          <w:trHeight w:val="7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5.2. Настоящий договор содержит весь объем соглашений между сторонами в отношении предмета настоящего договора, отменяет и делает недействительными все иные обязательства, которые могли быть приняты и сделаны сторонами в устной или письменной форме до заключения настоящего договора.</w:t>
            </w:r>
          </w:p>
        </w:tc>
      </w:tr>
      <w:tr>
        <w:trPr>
          <w:trHeight w:val="2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5.3. Настоящий договор составлен в двух одинаковых экземплярах, по одному для каждой Стороны.</w:t>
            </w:r>
          </w:p>
        </w:tc>
      </w:tr>
      <w:tr>
        <w:trPr>
          <w:trHeight w:val="5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5.4. Во всем ином, неоговоренном в настоящем договоре, Стороны руководствуются действующим законодательством РФ.</w:t>
            </w:r>
          </w:p>
        </w:tc>
      </w:tr>
      <w:tr>
        <w:trPr>
          <w:trHeight w:val="5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5.5. Настоящий договор вступает в силу с момента подписания и действует до полного выполнения Сторонами своих обязательств по настоящему договору.</w:t>
            </w:r>
          </w:p>
        </w:tc>
      </w:tr>
      <w:tr>
        <w:trPr>
          <w:trHeight w:val="2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5.6. Договор Сторонами прочитан, последствия заключаемой сделки сторонам известны.</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69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Решетова Наталья Владимировна (29.11.1976г.р., место рожд: г. Вологда, адрес рег: 160026, Вологодская обл, Вологда г, Панкратова ул, д. 82А, кв. 57, СНИЛС06145467051, ИНН 352503340504, паспорт РФ серия 1921, номер 375435, выдан 22.12.2021, кем выдан  УМВД России по Вологодской области, код подразделения 350-002)</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Шуховцев Алексей Алексеевич (ИНН 745303758710)</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40802810972000066742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Решетовой Натальи Владимировны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1035" w:hRule="exact"/>
        </w:trPr>
        <w:tc>
          <w:tcPr>
            <w:tcW w:w="2835" w:type="dxa"/>
            <w:gridSpan w:val="3"/>
            <w:shd w:val="clear" w:color="FFFFFF" w:fill="auto"/>
            <w:textDirection w:val="lrTb"/>
            <w:vAlign w:val="top"/>
          </w:tcPr>
          <w:p>
            <w:pPr>
              <w:wordWrap w:val="1"/>
              <w:jc w:val="both"/>
              <w:rPr>
                <w:rFonts w:ascii="Times New Roman" w:hAnsi="Times New Roman"/>
                <w:b/>
                <w:sz w:val="20"/>
                <w:szCs w:val="20"/>
              </w:rPr>
            </w:pPr>
            <w:r>
              <w:rPr>
                <w:rFonts w:ascii="Times New Roman" w:hAnsi="Times New Roman"/>
                <w:b/>
                <w:sz w:val="20"/>
                <w:szCs w:val="20"/>
              </w:rPr>
              <w:t>Шуховцев Алексей Алексеевич</w:t>
            </w:r>
          </w:p>
        </w:tc>
        <w:tc>
          <w:tcPr>
            <w:tcW w:w="1890" w:type="dxa"/>
            <w:gridSpan w:val="2"/>
            <w:shd w:val="clear" w:color="FFFFFF" w:fill="auto"/>
            <w:textDirection w:val="lrTb"/>
            <w:vAlign w:val="top"/>
          </w:tcPr>
          <w:p>
            <w:pPr>
              <w:wordWrap w:val="1"/>
              <w:jc w:val="both"/>
              <w:rPr>
                <w:rFonts w:ascii="Times New Roman" w:hAnsi="Times New Roman"/>
                <w:sz w:val="22"/>
                <w:szCs w:val="22"/>
              </w:rPr>
            </w:pPr>
            <w:r>
              <w:rPr>
                <w:rFonts w:ascii="Times New Roman" w:hAnsi="Times New Roman"/>
                <w:sz w:val="22"/>
                <w:szCs w:val="22"/>
              </w:rPr>
              <w:t>______________</w:t>
            </w:r>
          </w:p>
        </w:tc>
        <w:tc>
          <w:tcPr>
            <w:tcW w:w="2835" w:type="dxa"/>
            <w:gridSpan w:val="3"/>
            <w:shd w:val="clear" w:color="FFFFFF" w:fill="auto"/>
            <w:textDirection w:val="lrTb"/>
            <w:vAlign w:val="top"/>
          </w:tcPr>
          <w:p>
            <w:pPr>
              <w:wordWrap w:val="1"/>
              <w:jc w:val="both"/>
              <w:rPr>
                <w:rFonts w:ascii="Times New Roman" w:hAnsi="Times New Roman"/>
                <w:b/>
                <w:sz w:val="20"/>
                <w:szCs w:val="20"/>
              </w:rPr>
            </w:pPr>
          </w:p>
        </w:tc>
        <w:tc>
          <w:tcPr>
            <w:tcW w:w="2835" w:type="dxa"/>
            <w:gridSpan w:val="3"/>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____________________________</w:t>
            </w: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