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24" w:rsidRPr="00ED1C01" w:rsidRDefault="00E27A24" w:rsidP="00E27A24">
      <w:pPr>
        <w:ind w:firstLine="630"/>
        <w:jc w:val="center"/>
        <w:rPr>
          <w:b/>
        </w:rPr>
      </w:pPr>
      <w:r w:rsidRPr="00ED1C01">
        <w:rPr>
          <w:b/>
        </w:rPr>
        <w:t>ДОГОВОР КУПЛИ-ПРОДАЖИ (проект)</w:t>
      </w:r>
    </w:p>
    <w:p w:rsidR="00E27A24" w:rsidRPr="00ED1C01" w:rsidRDefault="00E27A24" w:rsidP="00E27A24">
      <w:pPr>
        <w:autoSpaceDE w:val="0"/>
        <w:autoSpaceDN w:val="0"/>
        <w:adjustRightInd w:val="0"/>
        <w:ind w:firstLine="630"/>
        <w:jc w:val="both"/>
        <w:rPr>
          <w:rFonts w:eastAsia="Calibri"/>
          <w:bCs/>
          <w:iCs/>
        </w:rPr>
      </w:pPr>
    </w:p>
    <w:p w:rsidR="00E27A24" w:rsidRPr="00ED1C01" w:rsidRDefault="00E27A24" w:rsidP="00E27A24">
      <w:pPr>
        <w:autoSpaceDE w:val="0"/>
        <w:autoSpaceDN w:val="0"/>
        <w:adjustRightInd w:val="0"/>
        <w:ind w:firstLine="630"/>
        <w:jc w:val="both"/>
        <w:rPr>
          <w:rFonts w:eastAsia="Calibri"/>
          <w:bCs/>
          <w:iCs/>
        </w:rPr>
      </w:pPr>
      <w:r w:rsidRPr="00ED1C01">
        <w:rPr>
          <w:rFonts w:eastAsia="Calibri"/>
          <w:bCs/>
          <w:iCs/>
        </w:rPr>
        <w:t xml:space="preserve">г.                                                                                   </w:t>
      </w:r>
      <w:r>
        <w:rPr>
          <w:rFonts w:eastAsia="Calibri"/>
          <w:bCs/>
          <w:iCs/>
        </w:rPr>
        <w:t xml:space="preserve">                </w:t>
      </w:r>
      <w:r w:rsidRPr="00ED1C01">
        <w:rPr>
          <w:rFonts w:eastAsia="Calibri"/>
          <w:bCs/>
          <w:iCs/>
        </w:rPr>
        <w:t xml:space="preserve">  ________ 2022 г.</w:t>
      </w:r>
    </w:p>
    <w:p w:rsidR="00E27A24" w:rsidRPr="00ED1C01" w:rsidRDefault="00E27A24" w:rsidP="00E27A24">
      <w:pPr>
        <w:autoSpaceDE w:val="0"/>
        <w:autoSpaceDN w:val="0"/>
        <w:adjustRightInd w:val="0"/>
        <w:ind w:firstLine="630"/>
        <w:jc w:val="both"/>
        <w:rPr>
          <w:rFonts w:eastAsia="Calibri"/>
          <w:bCs/>
          <w:iCs/>
        </w:rPr>
      </w:pPr>
    </w:p>
    <w:p w:rsidR="00F65227" w:rsidRPr="004F2954" w:rsidRDefault="00F65227" w:rsidP="00F65227">
      <w:pPr>
        <w:ind w:firstLine="720"/>
        <w:jc w:val="both"/>
        <w:rPr>
          <w:color w:val="000000"/>
        </w:rPr>
      </w:pPr>
      <w:bookmarkStart w:id="0" w:name="_Hlk94083300"/>
      <w:r w:rsidRPr="00335E29">
        <w:rPr>
          <w:color w:val="000000"/>
        </w:rPr>
        <w:t xml:space="preserve">Общество с ограниченной ответственностью </w:t>
      </w:r>
      <w:r w:rsidRPr="00BC0018">
        <w:t>"</w:t>
      </w:r>
      <w:r w:rsidRPr="00C1103E">
        <w:rPr>
          <w:color w:val="000000"/>
        </w:rPr>
        <w:t>СТРОЙМАГИСТРАЛЬ</w:t>
      </w:r>
      <w:proofErr w:type="gramStart"/>
      <w:r w:rsidRPr="00C1103E">
        <w:rPr>
          <w:color w:val="000000"/>
        </w:rPr>
        <w:t xml:space="preserve">" </w:t>
      </w:r>
      <w:r w:rsidRPr="00BC0018">
        <w:t xml:space="preserve"> </w:t>
      </w:r>
      <w:r w:rsidRPr="00335E29">
        <w:rPr>
          <w:color w:val="000000"/>
        </w:rPr>
        <w:t>(</w:t>
      </w:r>
      <w:proofErr w:type="gramEnd"/>
      <w:r w:rsidRPr="00C1103E">
        <w:rPr>
          <w:color w:val="000000"/>
        </w:rPr>
        <w:t>ИНН 7701602221, ОГРН 1057747248195, 101000, г. Москва, </w:t>
      </w:r>
      <w:proofErr w:type="spellStart"/>
      <w:r w:rsidRPr="00C1103E">
        <w:rPr>
          <w:color w:val="000000"/>
        </w:rPr>
        <w:t>Фурманный</w:t>
      </w:r>
      <w:proofErr w:type="spellEnd"/>
      <w:r w:rsidRPr="00C1103E">
        <w:rPr>
          <w:color w:val="000000"/>
        </w:rPr>
        <w:t xml:space="preserve"> переулок, дом 9/12</w:t>
      </w:r>
      <w:r w:rsidRPr="00335E29">
        <w:rPr>
          <w:color w:val="000000"/>
        </w:rPr>
        <w:t>) в лице конкурсного</w:t>
      </w:r>
      <w:r>
        <w:rPr>
          <w:color w:val="000000"/>
        </w:rPr>
        <w:t xml:space="preserve"> управляющего </w:t>
      </w:r>
      <w:r w:rsidRPr="00C1103E">
        <w:rPr>
          <w:color w:val="000000"/>
        </w:rPr>
        <w:t>Макарова Василия</w:t>
      </w:r>
      <w:r w:rsidR="00A177FD">
        <w:rPr>
          <w:color w:val="000000"/>
        </w:rPr>
        <w:t xml:space="preserve"> Васильевича (ИНН 543307753190) ,</w:t>
      </w:r>
      <w:r w:rsidRPr="00C1103E">
        <w:rPr>
          <w:color w:val="000000"/>
        </w:rPr>
        <w:t xml:space="preserve"> действующего на основании Определения Арбитражного суда г. Москвы  от 15.05.2019  г. по делу № А40-63585/2017</w:t>
      </w:r>
      <w:r w:rsidR="00E27A24" w:rsidRPr="00ED1C01">
        <w:rPr>
          <w:color w:val="000000"/>
          <w:lang w:bidi="ru-RU"/>
        </w:rPr>
        <w:t xml:space="preserve"> (далее – Конкурсный управляющий), </w:t>
      </w:r>
      <w:bookmarkEnd w:id="0"/>
      <w:r w:rsidRPr="004F2954">
        <w:rPr>
          <w:color w:val="000000"/>
        </w:rPr>
        <w:t xml:space="preserve">именуемый в дальнейшем «Продавец», с одной стороны, </w:t>
      </w:r>
    </w:p>
    <w:p w:rsidR="00E27A24" w:rsidRPr="00ED1C01" w:rsidRDefault="00F65227" w:rsidP="00F65227">
      <w:pPr>
        <w:widowControl w:val="0"/>
        <w:ind w:firstLine="600"/>
        <w:jc w:val="both"/>
        <w:outlineLvl w:val="5"/>
        <w:rPr>
          <w:bCs/>
        </w:rPr>
      </w:pPr>
      <w:r w:rsidRPr="004F2954">
        <w:rPr>
          <w:color w:val="000000"/>
        </w:rPr>
        <w:t>и</w:t>
      </w:r>
      <w:r w:rsidRPr="00ED1C01">
        <w:rPr>
          <w:b/>
          <w:bCs/>
          <w:color w:val="000000"/>
          <w:lang w:bidi="ru-RU"/>
        </w:rPr>
        <w:t xml:space="preserve"> </w:t>
      </w:r>
      <w:r w:rsidR="00E27A24" w:rsidRPr="00ED1C01">
        <w:rPr>
          <w:b/>
          <w:bCs/>
          <w:color w:val="000000"/>
          <w:lang w:bidi="ru-RU"/>
        </w:rPr>
        <w:t xml:space="preserve">______________________________ </w:t>
      </w:r>
      <w:r w:rsidR="00E27A24" w:rsidRPr="00ED1C01">
        <w:rPr>
          <w:bCs/>
          <w:color w:val="000000"/>
          <w:lang w:bidi="ru-RU"/>
        </w:rPr>
        <w:t xml:space="preserve">в лице _________________, действующего на основании _____________________,  именуемое в дальнейшем </w:t>
      </w:r>
      <w:r w:rsidR="00E27A24" w:rsidRPr="00ED1C01">
        <w:rPr>
          <w:color w:val="000000"/>
          <w:shd w:val="clear" w:color="auto" w:fill="FFFFFF"/>
          <w:lang w:bidi="ru-RU"/>
        </w:rPr>
        <w:t xml:space="preserve">«Покупатель», </w:t>
      </w:r>
      <w:r w:rsidR="00E27A24" w:rsidRPr="00ED1C01">
        <w:rPr>
          <w:bCs/>
          <w:color w:val="000000"/>
          <w:lang w:bidi="ru-RU"/>
        </w:rPr>
        <w:t xml:space="preserve">с другой стороны, совместно именуемые </w:t>
      </w:r>
      <w:r w:rsidR="00E27A24" w:rsidRPr="00ED1C01">
        <w:rPr>
          <w:color w:val="000000"/>
          <w:shd w:val="clear" w:color="auto" w:fill="FFFFFF"/>
          <w:lang w:bidi="ru-RU"/>
        </w:rPr>
        <w:t xml:space="preserve">«Стороны», </w:t>
      </w:r>
      <w:r w:rsidR="00E27A24" w:rsidRPr="00ED1C01">
        <w:rPr>
          <w:bCs/>
          <w:color w:val="000000"/>
          <w:lang w:bidi="ru-RU"/>
        </w:rPr>
        <w:t xml:space="preserve">а по отдельности </w:t>
      </w:r>
      <w:r w:rsidR="00E27A24" w:rsidRPr="00ED1C01">
        <w:rPr>
          <w:color w:val="000000"/>
          <w:shd w:val="clear" w:color="auto" w:fill="FFFFFF"/>
          <w:lang w:bidi="ru-RU"/>
        </w:rPr>
        <w:t xml:space="preserve">«Сторона», </w:t>
      </w:r>
      <w:r w:rsidR="00E27A24" w:rsidRPr="00ED1C01">
        <w:rPr>
          <w:bCs/>
          <w:color w:val="000000"/>
          <w:lang w:bidi="ru-RU"/>
        </w:rPr>
        <w:t xml:space="preserve">заключили настоящий </w:t>
      </w:r>
      <w:r w:rsidR="00E27A24" w:rsidRPr="00ED1C01">
        <w:rPr>
          <w:bCs/>
        </w:rPr>
        <w:t>договор купли-продажи недвижимого имущества о нижеследующем:</w:t>
      </w:r>
    </w:p>
    <w:p w:rsidR="00E27A24" w:rsidRPr="00ED1C01" w:rsidRDefault="00E27A24" w:rsidP="00E27A24">
      <w:pPr>
        <w:ind w:firstLine="630"/>
        <w:jc w:val="center"/>
      </w:pPr>
    </w:p>
    <w:p w:rsidR="00E27A24" w:rsidRPr="00ED1C01" w:rsidRDefault="00E27A24" w:rsidP="00E27A2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0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27A24" w:rsidRPr="00ED1C01" w:rsidRDefault="00E27A24" w:rsidP="00E27A24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Имущество):_______, находящееся в залоге у ПАО Банк «Финансовая корпорация Открытие».</w:t>
      </w:r>
    </w:p>
    <w:p w:rsidR="00E27A24" w:rsidRPr="00ED1C01" w:rsidRDefault="00E27A24" w:rsidP="00E27A24">
      <w:pPr>
        <w:ind w:firstLine="709"/>
        <w:jc w:val="both"/>
      </w:pPr>
      <w:r w:rsidRPr="00ED1C01"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</w:t>
      </w:r>
      <w:r w:rsidRPr="00ED1C01">
        <w:rPr>
          <w:color w:val="000000" w:themeColor="text1"/>
          <w:shd w:val="clear" w:color="auto" w:fill="FFFFFF"/>
        </w:rPr>
        <w:t>, проводимых в электронной форме, которые являются открытыми по составу участников и открытыми по форме предоставления предложений о цене</w:t>
      </w:r>
      <w:r w:rsidRPr="00ED1C01">
        <w:t xml:space="preserve"> по продаже имущества Продавца, состоявшихся __.__.____ на электронной торговой площадке </w:t>
      </w:r>
      <w:r w:rsidR="00CB77FF" w:rsidRPr="008F5C5D">
        <w:t>«Новые информационные сервисы», размещенной в сети Интернет по адресу: ht</w:t>
      </w:r>
      <w:r w:rsidR="00CB77FF">
        <w:t>tp://www.nistp.ru.</w:t>
      </w:r>
    </w:p>
    <w:p w:rsidR="00E27A24" w:rsidRPr="00ED1C01" w:rsidRDefault="00E27A24" w:rsidP="00E27A24">
      <w:pPr>
        <w:ind w:firstLine="709"/>
        <w:jc w:val="both"/>
      </w:pPr>
    </w:p>
    <w:p w:rsidR="00E27A24" w:rsidRPr="00ED1C01" w:rsidRDefault="00E27A24" w:rsidP="00E27A2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01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E27A24" w:rsidRPr="00ED1C01" w:rsidRDefault="00E27A24" w:rsidP="00E27A24">
      <w:pPr>
        <w:ind w:firstLine="709"/>
        <w:jc w:val="both"/>
      </w:pPr>
      <w:r w:rsidRPr="00ED1C01">
        <w:t>2.1. Продавец обязан:</w:t>
      </w:r>
    </w:p>
    <w:p w:rsidR="00E27A24" w:rsidRPr="00ED1C01" w:rsidRDefault="00E27A24" w:rsidP="00E27A24">
      <w:pPr>
        <w:ind w:firstLine="709"/>
        <w:jc w:val="both"/>
      </w:pPr>
      <w:r w:rsidRPr="00ED1C01"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E27A24" w:rsidRPr="00ED1C01" w:rsidRDefault="00E27A24" w:rsidP="00E27A24">
      <w:pPr>
        <w:ind w:firstLine="709"/>
        <w:jc w:val="both"/>
      </w:pPr>
      <w:r w:rsidRPr="00ED1C01">
        <w:t>2.1.2. Передать Покупателю Имущество по акту в срок, установленный п. 4.3. настоящего договора.</w:t>
      </w:r>
    </w:p>
    <w:p w:rsidR="00E27A24" w:rsidRPr="00ED1C01" w:rsidRDefault="00E27A24" w:rsidP="00E27A24">
      <w:pPr>
        <w:ind w:firstLine="709"/>
        <w:jc w:val="both"/>
      </w:pPr>
      <w:r w:rsidRPr="00ED1C01">
        <w:t>2.2. Покупатель обязан:</w:t>
      </w:r>
    </w:p>
    <w:p w:rsidR="00E27A24" w:rsidRPr="00ED1C01" w:rsidRDefault="00E27A24" w:rsidP="00E27A24">
      <w:pPr>
        <w:ind w:firstLine="709"/>
        <w:jc w:val="both"/>
      </w:pPr>
      <w:r w:rsidRPr="00ED1C01">
        <w:t>2.2.1. Оплатить цену, указанную в п. 3.1. настоящего договора, в порядке, предусмотренном  настоящим договором.</w:t>
      </w:r>
    </w:p>
    <w:p w:rsidR="00E27A24" w:rsidRPr="00ED1C01" w:rsidRDefault="00E27A24" w:rsidP="00E27A24">
      <w:pPr>
        <w:ind w:firstLine="709"/>
        <w:jc w:val="both"/>
      </w:pPr>
      <w:r w:rsidRPr="00ED1C01"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27A24" w:rsidRPr="00ED1C01" w:rsidRDefault="00E27A24" w:rsidP="00E27A24">
      <w:pPr>
        <w:jc w:val="both"/>
      </w:pPr>
    </w:p>
    <w:p w:rsidR="00E27A24" w:rsidRPr="00ED1C01" w:rsidRDefault="00E27A24" w:rsidP="00E27A2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01"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</w:t>
      </w:r>
    </w:p>
    <w:p w:rsidR="00E27A24" w:rsidRPr="00ED1C01" w:rsidRDefault="00E27A24" w:rsidP="00E27A24">
      <w:pPr>
        <w:ind w:firstLine="709"/>
        <w:jc w:val="both"/>
      </w:pPr>
      <w:r w:rsidRPr="00ED1C01">
        <w:t>3.1. Общая стоимость Имущества составляет ________ (______________) руб. __ коп.</w:t>
      </w:r>
      <w:r w:rsidRPr="00ED1C01"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27A24" w:rsidRPr="00ED1C01" w:rsidRDefault="00E27A24" w:rsidP="00E27A24">
      <w:pPr>
        <w:ind w:firstLine="709"/>
        <w:jc w:val="both"/>
      </w:pPr>
      <w:r w:rsidRPr="00ED1C01"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27A24" w:rsidRPr="00ED1C01" w:rsidRDefault="00E27A24" w:rsidP="00E27A24">
      <w:pPr>
        <w:ind w:firstLine="709"/>
        <w:jc w:val="both"/>
      </w:pPr>
    </w:p>
    <w:p w:rsidR="00E27A24" w:rsidRPr="00ED1C01" w:rsidRDefault="00E27A24" w:rsidP="00E27A2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01">
        <w:rPr>
          <w:rFonts w:ascii="Times New Roman" w:hAnsi="Times New Roman" w:cs="Times New Roman"/>
          <w:b/>
          <w:sz w:val="24"/>
          <w:szCs w:val="24"/>
        </w:rPr>
        <w:t>Передача Имущества</w:t>
      </w:r>
    </w:p>
    <w:p w:rsidR="00E27A24" w:rsidRPr="00ED1C01" w:rsidRDefault="00E27A24" w:rsidP="00E27A24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находится по адресу: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</w:t>
      </w:r>
      <w:r w:rsidRPr="00ED1C01">
        <w:rPr>
          <w:rFonts w:ascii="Times New Roman" w:hAnsi="Times New Roman" w:cs="Times New Roman"/>
          <w:sz w:val="24"/>
          <w:szCs w:val="24"/>
        </w:rPr>
        <w:t xml:space="preserve">и передается Покупателю по указанному в настоящем пункте адресу нахождения Имущества. </w:t>
      </w:r>
    </w:p>
    <w:p w:rsidR="00E27A24" w:rsidRPr="00ED1C01" w:rsidRDefault="00E27A24" w:rsidP="00E27A24">
      <w:pPr>
        <w:ind w:firstLine="709"/>
        <w:jc w:val="both"/>
      </w:pPr>
      <w:r w:rsidRPr="00ED1C01">
        <w:t>4.2. Передача Имущества Продавцом и принятие его Покупателем осуществляется по подписываемому сторонами передаточному акту</w:t>
      </w:r>
      <w:r w:rsidR="00975B8C">
        <w:t xml:space="preserve">. </w:t>
      </w:r>
      <w:r w:rsidR="009B525B" w:rsidRPr="009B525B">
        <w:t>После подписания акта приема-передачи Имущества риск случайной гибели и случайного повреждения Имущества переходит на Покупателя.</w:t>
      </w:r>
    </w:p>
    <w:p w:rsidR="00E27A24" w:rsidRPr="00ED1C01" w:rsidRDefault="00E27A24" w:rsidP="00E27A24">
      <w:pPr>
        <w:ind w:firstLine="709"/>
        <w:jc w:val="both"/>
      </w:pPr>
      <w:r w:rsidRPr="00ED1C01">
        <w:t>4.3. Передача Имущества должна быть осуществлена в течение 15 рабочих дней со дня его полной оплаты, согласно раздела 3 настоящего договора.</w:t>
      </w:r>
    </w:p>
    <w:p w:rsidR="00E27A24" w:rsidRDefault="00E27A24" w:rsidP="00E27A24">
      <w:pPr>
        <w:ind w:firstLine="709"/>
        <w:jc w:val="both"/>
      </w:pPr>
      <w:r w:rsidRPr="00CA6B84">
        <w:t xml:space="preserve">4.4. </w:t>
      </w:r>
      <w:r w:rsidR="009B525B" w:rsidRPr="009B525B">
        <w:t>Право собственности на недвижимое имущество, являющееся предметом настоящего Договора, переходит к Покупателю с момента регистрации перехода права собственности в органе, осуществляющем государственную регистрацию прав на недв</w:t>
      </w:r>
      <w:r w:rsidR="009B525B">
        <w:t>ижимое имущество и сделок с ним</w:t>
      </w:r>
      <w:r w:rsidR="00370FC4" w:rsidRPr="00370FC4">
        <w:t>.</w:t>
      </w:r>
    </w:p>
    <w:p w:rsidR="00CB77FF" w:rsidRPr="00ED1C01" w:rsidRDefault="00CB77FF" w:rsidP="00E27A24">
      <w:pPr>
        <w:ind w:firstLine="709"/>
        <w:jc w:val="both"/>
      </w:pPr>
    </w:p>
    <w:p w:rsidR="00E27A24" w:rsidRPr="00ED1C01" w:rsidRDefault="00E27A24" w:rsidP="00E27A2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0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27A24" w:rsidRPr="00ED1C01" w:rsidRDefault="00E27A24" w:rsidP="00E27A2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27A24" w:rsidRPr="00ED1C01" w:rsidRDefault="00E27A24" w:rsidP="00E27A2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27A24" w:rsidRDefault="00E27A24" w:rsidP="00E27A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B77FF" w:rsidRPr="008F5C5D" w:rsidRDefault="00CB77FF" w:rsidP="00CB77FF">
      <w:pPr>
        <w:autoSpaceDE w:val="0"/>
        <w:autoSpaceDN w:val="0"/>
        <w:adjustRightInd w:val="0"/>
        <w:ind w:firstLine="567"/>
        <w:jc w:val="both"/>
      </w:pPr>
      <w:r>
        <w:t xml:space="preserve">5.3.Покупатель предупрежден, что </w:t>
      </w:r>
      <w:r w:rsidRPr="008F5C5D">
        <w:t xml:space="preserve">в отношении следующего имущества должника в ЕГРН внесены записи о наличии ограничений прав и обременения объектов недвижимости – ареста и запрета совершения регистрационных действий, наложенных Постановлением Пресненского районного суда г. Москвы от 27.07.2017 г. с учетом Апелляционного постановления Московского городского суда от 24.02.2021 г. на период судебного разбирательства по уголовному делу по обвинению </w:t>
      </w:r>
      <w:proofErr w:type="spellStart"/>
      <w:r w:rsidRPr="008F5C5D">
        <w:t>Блинова</w:t>
      </w:r>
      <w:proofErr w:type="spellEnd"/>
      <w:r w:rsidRPr="008F5C5D">
        <w:t xml:space="preserve"> А.А., Салтыкова К.Г. и </w:t>
      </w:r>
      <w:proofErr w:type="spellStart"/>
      <w:r w:rsidRPr="008F5C5D">
        <w:t>Шахмана</w:t>
      </w:r>
      <w:proofErr w:type="spellEnd"/>
      <w:r w:rsidRPr="008F5C5D">
        <w:t xml:space="preserve"> С.А. в совершении преступления, предусмотренного частью 2 статьи 201 УК РФ до завершения судебного разбирательства по указанному уголовному делу: 1) нежилого помещения, расположенного по адресу: г. Москва, ул. Карьер, д. 2а, стр. 2, с кадастровым номером № 77:06:0002008:4870, площадью 1 226 кв. м; 2) нежилого помещения, расположенного по адресу: г. Москва, ул. Карьер, д. 2а, стр. 3, с кадастровым номером № 77:06:0002008:1048, площадью 923,4 кв. м; 3) нежилого помещения, расположенного по адресу: г. Москва, ул. Карьер, д. 2а, стр. 1, с кадастровым номером № 77:06:0002008:4872, площадью 7 485,4 кв. м; 4) нежилого здания, расположенного по адресу: г. Москва, ул. Карьер, д. 2а, стр. 6, с кадастровым номером № 77:06:0002008:1155, площадью 335,2 кв. м; 5) нежилого здания, расположенного по адресу: г. Москва, ул. Карьер, д. 2а, стр. 4, с кадастровым номером № 77:06:0002008:1024, площадью 111,9 кв. м; 6) нежилого здания, расположенного по адресу: г. Москва, ул. Карьер, д. 2а, стр. 7, с кадастровым номером № 77:06:0002008:1156, площадью 121,5 кв. м; 7) нежилого здания, расположенного по адресу: г. Москва, ул. Карьер, д. 2а, стр. 8, с кадастровым номером № 77:06:0002008:5195, площадью 18 кв. м; 8) нежилого здания, расположенного по адресу: г. Москва, ул. Карьер, д. 2а, стр. 9, с кадастровым номером № 77:06:0002008:5194, площадью 25,2 кв. м.; 9) нежилого помещения (нежилого здания), расположенного по адресу: г. Москва, ул. Карьер, д. 2а, стр. 1, пом. II, с кадастровым номером № 77:06:0002008:4669, площадью 94,3 кв. м.</w:t>
      </w:r>
    </w:p>
    <w:p w:rsidR="00CB77FF" w:rsidRPr="008F5C5D" w:rsidRDefault="00CB77FF" w:rsidP="00CB77FF">
      <w:pPr>
        <w:ind w:firstLine="567"/>
        <w:jc w:val="both"/>
      </w:pPr>
      <w:r w:rsidRPr="008F5C5D">
        <w:lastRenderedPageBreak/>
        <w:t xml:space="preserve">Уголовное дело № 01-0038/2023 в отношении </w:t>
      </w:r>
      <w:proofErr w:type="spellStart"/>
      <w:r w:rsidRPr="008F5C5D">
        <w:t>Блинова</w:t>
      </w:r>
      <w:proofErr w:type="spellEnd"/>
      <w:r w:rsidRPr="008F5C5D">
        <w:t xml:space="preserve"> А.А., Салтыкова К.Г. и </w:t>
      </w:r>
      <w:proofErr w:type="spellStart"/>
      <w:r w:rsidRPr="008F5C5D">
        <w:t>Шахмана</w:t>
      </w:r>
      <w:proofErr w:type="spellEnd"/>
      <w:r w:rsidRPr="008F5C5D">
        <w:t xml:space="preserve"> С.А. находится в производстве Савеловского районного суда г. Москвы. На дату утверждения Изменений в Положение приговор не вынесен.</w:t>
      </w:r>
    </w:p>
    <w:p w:rsidR="00CB77FF" w:rsidRPr="00ED1C01" w:rsidRDefault="00CB77FF" w:rsidP="00E27A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A24" w:rsidRPr="00ED1C01" w:rsidRDefault="00E27A24" w:rsidP="00E27A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A24" w:rsidRDefault="00E27A24" w:rsidP="00E27A2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0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27A24" w:rsidRPr="00ED1C01" w:rsidRDefault="00E27A24" w:rsidP="00E27A2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27A24" w:rsidRPr="00ED1C01" w:rsidRDefault="00FD6692" w:rsidP="00FD669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bookmarkStart w:id="1" w:name="_GoBack"/>
      <w:bookmarkEnd w:id="1"/>
      <w:r w:rsidR="00E27A24" w:rsidRPr="00ED1C01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="00E27A24" w:rsidRPr="00ED1C01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его подписания и прекращает свое действие при:</w:t>
      </w:r>
    </w:p>
    <w:p w:rsidR="00E27A24" w:rsidRPr="00ED1C01" w:rsidRDefault="00E27A24" w:rsidP="00E27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E27A24" w:rsidRPr="00ED1C01" w:rsidRDefault="00E27A24" w:rsidP="00E27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E27A24" w:rsidRPr="00ED1C01" w:rsidRDefault="00E27A24" w:rsidP="00E27A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ED1C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ED1C0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Арбитражный суд г. Москвы</w:t>
      </w:r>
      <w:r w:rsidRPr="00ED1C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A24" w:rsidRPr="00ED1C01" w:rsidRDefault="00E27A24" w:rsidP="00E27A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27A24" w:rsidRPr="00ED1C01" w:rsidRDefault="00E27A24" w:rsidP="00E27A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01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27A24" w:rsidRPr="00ED1C01" w:rsidRDefault="00E27A24" w:rsidP="00E27A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ED1C01">
        <w:rPr>
          <w:b/>
        </w:rPr>
        <w:t>АДРЕСА И РЕКВИЗИТЫ СТОРОН</w:t>
      </w:r>
    </w:p>
    <w:p w:rsidR="00E27A24" w:rsidRPr="00ED1C01" w:rsidRDefault="00E27A24" w:rsidP="00E27A24">
      <w:pPr>
        <w:autoSpaceDE w:val="0"/>
        <w:autoSpaceDN w:val="0"/>
        <w:adjustRightInd w:val="0"/>
        <w:ind w:firstLine="630"/>
        <w:rPr>
          <w:rFonts w:eastAsia="Calibri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E27A24" w:rsidRPr="00ED1C01" w:rsidTr="004702E2">
        <w:tc>
          <w:tcPr>
            <w:tcW w:w="5004" w:type="dxa"/>
          </w:tcPr>
          <w:p w:rsidR="00E27A24" w:rsidRPr="00ED1C01" w:rsidRDefault="00E27A24" w:rsidP="004702E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ED1C01">
              <w:rPr>
                <w:rFonts w:eastAsia="Calibri"/>
                <w:bCs/>
                <w:iCs/>
              </w:rPr>
              <w:t>Продавец:</w:t>
            </w:r>
          </w:p>
        </w:tc>
        <w:tc>
          <w:tcPr>
            <w:tcW w:w="4993" w:type="dxa"/>
          </w:tcPr>
          <w:p w:rsidR="00E27A24" w:rsidRPr="00ED1C01" w:rsidRDefault="00E27A24" w:rsidP="004702E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ED1C01">
              <w:rPr>
                <w:rFonts w:eastAsia="Calibri"/>
                <w:bCs/>
                <w:iCs/>
              </w:rPr>
              <w:t>Покупатель:</w:t>
            </w:r>
          </w:p>
        </w:tc>
      </w:tr>
      <w:tr w:rsidR="00E27A24" w:rsidRPr="00ED1C01" w:rsidTr="004702E2">
        <w:trPr>
          <w:trHeight w:val="720"/>
        </w:trPr>
        <w:tc>
          <w:tcPr>
            <w:tcW w:w="5004" w:type="dxa"/>
          </w:tcPr>
          <w:p w:rsidR="00E27A24" w:rsidRPr="00ED1C01" w:rsidRDefault="00E27A24" w:rsidP="004702E2">
            <w:pPr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4993" w:type="dxa"/>
          </w:tcPr>
          <w:p w:rsidR="00E27A24" w:rsidRPr="00ED1C01" w:rsidRDefault="00E27A24" w:rsidP="004702E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</w:tr>
    </w:tbl>
    <w:p w:rsidR="00E27A24" w:rsidRPr="00ED1C01" w:rsidRDefault="00E27A24" w:rsidP="00E27A2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eastAsia="Calibri"/>
          <w:b/>
          <w:bCs/>
          <w:iCs/>
        </w:rPr>
      </w:pPr>
      <w:r w:rsidRPr="00ED1C01">
        <w:rPr>
          <w:rFonts w:eastAsia="Calibri"/>
          <w:b/>
          <w:bCs/>
          <w:iCs/>
        </w:rPr>
        <w:t>ПОДПИСИ СТОРОН</w:t>
      </w:r>
    </w:p>
    <w:p w:rsidR="00E27A24" w:rsidRPr="00ED1C01" w:rsidRDefault="00E27A24" w:rsidP="00E27A24">
      <w:pPr>
        <w:autoSpaceDE w:val="0"/>
        <w:autoSpaceDN w:val="0"/>
        <w:adjustRightInd w:val="0"/>
        <w:ind w:firstLine="630"/>
        <w:rPr>
          <w:rFonts w:eastAsia="Calibri"/>
          <w:bCs/>
          <w:iCs/>
        </w:rPr>
      </w:pPr>
    </w:p>
    <w:p w:rsidR="00E27A24" w:rsidRPr="00ED1C01" w:rsidRDefault="00E27A24" w:rsidP="00E27A24">
      <w:pPr>
        <w:keepNext/>
        <w:keepLines/>
        <w:widowControl w:val="0"/>
        <w:tabs>
          <w:tab w:val="right" w:leader="underscore" w:pos="9071"/>
        </w:tabs>
        <w:autoSpaceDE w:val="0"/>
        <w:autoSpaceDN w:val="0"/>
        <w:adjustRightInd w:val="0"/>
        <w:spacing w:before="510"/>
        <w:rPr>
          <w:rFonts w:eastAsia="Calibri"/>
        </w:rPr>
      </w:pPr>
      <w:r w:rsidRPr="00ED1C01">
        <w:rPr>
          <w:rFonts w:eastAsia="Calibri"/>
          <w:i/>
          <w:iCs/>
        </w:rPr>
        <w:t xml:space="preserve">Продавец </w:t>
      </w:r>
      <w:r w:rsidRPr="00ED1C01">
        <w:rPr>
          <w:rFonts w:eastAsia="Calibri"/>
        </w:rPr>
        <w:t>___________________________________________________________________</w:t>
      </w:r>
      <w:r w:rsidRPr="00ED1C01">
        <w:rPr>
          <w:rFonts w:eastAsia="Calibri"/>
        </w:rPr>
        <w:tab/>
      </w:r>
    </w:p>
    <w:p w:rsidR="00E27A24" w:rsidRPr="005E3FF1" w:rsidRDefault="00E27A24" w:rsidP="00E27A24">
      <w:pPr>
        <w:keepNext/>
        <w:keepLines/>
        <w:widowControl w:val="0"/>
        <w:tabs>
          <w:tab w:val="right" w:leader="underscore" w:pos="9071"/>
        </w:tabs>
        <w:autoSpaceDE w:val="0"/>
        <w:autoSpaceDN w:val="0"/>
        <w:adjustRightInd w:val="0"/>
        <w:spacing w:before="510"/>
        <w:rPr>
          <w:rFonts w:eastAsia="Calibri"/>
        </w:rPr>
      </w:pPr>
      <w:r w:rsidRPr="00ED1C01">
        <w:rPr>
          <w:rFonts w:eastAsia="Calibri"/>
          <w:i/>
          <w:iCs/>
        </w:rPr>
        <w:t>покупатель</w:t>
      </w:r>
      <w:r w:rsidRPr="00ED1C01">
        <w:rPr>
          <w:rFonts w:eastAsia="Calibri"/>
        </w:rPr>
        <w:t>____________________________________</w:t>
      </w:r>
      <w:r>
        <w:rPr>
          <w:rFonts w:eastAsia="Calibri"/>
        </w:rPr>
        <w:t>______________________________</w:t>
      </w:r>
    </w:p>
    <w:p w:rsidR="00E27A24" w:rsidRPr="00ED1C01" w:rsidRDefault="00E27A24" w:rsidP="00E27A24">
      <w:pPr>
        <w:pageBreakBefore/>
        <w:jc w:val="center"/>
        <w:rPr>
          <w:rFonts w:eastAsia="Calibri"/>
          <w:b/>
        </w:rPr>
      </w:pPr>
      <w:r w:rsidRPr="00ED1C01">
        <w:rPr>
          <w:rFonts w:eastAsia="Calibri"/>
          <w:b/>
        </w:rPr>
        <w:lastRenderedPageBreak/>
        <w:t xml:space="preserve">АКТ </w:t>
      </w:r>
    </w:p>
    <w:p w:rsidR="00E27A24" w:rsidRDefault="00E27A24" w:rsidP="00E27A24">
      <w:pPr>
        <w:ind w:right="-1"/>
        <w:jc w:val="center"/>
        <w:rPr>
          <w:rFonts w:eastAsia="Calibri"/>
          <w:b/>
        </w:rPr>
      </w:pPr>
      <w:r w:rsidRPr="00ED1C01">
        <w:rPr>
          <w:rFonts w:eastAsia="Calibri"/>
          <w:b/>
        </w:rPr>
        <w:t>приема-передачи Имущества</w:t>
      </w:r>
    </w:p>
    <w:p w:rsidR="00E27A24" w:rsidRPr="00ED1C01" w:rsidRDefault="00E27A24" w:rsidP="00E27A24">
      <w:pPr>
        <w:ind w:right="-1"/>
        <w:jc w:val="center"/>
        <w:rPr>
          <w:rFonts w:eastAsia="Calibri"/>
          <w:b/>
        </w:rPr>
      </w:pPr>
    </w:p>
    <w:p w:rsidR="00E27A24" w:rsidRPr="00ED1C01" w:rsidRDefault="00E27A24" w:rsidP="00E27A24">
      <w:pPr>
        <w:ind w:right="-1"/>
        <w:jc w:val="center"/>
        <w:rPr>
          <w:rFonts w:eastAsia="Calibri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E27A24" w:rsidRPr="00ED1C01" w:rsidTr="004702E2">
        <w:tc>
          <w:tcPr>
            <w:tcW w:w="5139" w:type="dxa"/>
          </w:tcPr>
          <w:p w:rsidR="00E27A24" w:rsidRPr="00ED1C01" w:rsidRDefault="00E27A24" w:rsidP="004702E2">
            <w:pPr>
              <w:ind w:right="-1"/>
              <w:rPr>
                <w:rFonts w:eastAsia="Calibri"/>
                <w:b/>
              </w:rPr>
            </w:pPr>
            <w:r w:rsidRPr="00ED1C01">
              <w:rPr>
                <w:rFonts w:eastAsia="Calibri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:rsidR="00E27A24" w:rsidRPr="00ED1C01" w:rsidRDefault="00E27A24" w:rsidP="004702E2">
            <w:pPr>
              <w:ind w:right="-1"/>
              <w:jc w:val="right"/>
              <w:rPr>
                <w:rFonts w:eastAsia="Calibri"/>
                <w:b/>
              </w:rPr>
            </w:pPr>
            <w:r w:rsidRPr="00ED1C01">
              <w:rPr>
                <w:rFonts w:eastAsia="Calibri"/>
              </w:rPr>
              <w:t>«____» ___________ 202__г.</w:t>
            </w:r>
          </w:p>
        </w:tc>
      </w:tr>
    </w:tbl>
    <w:p w:rsidR="00E27A24" w:rsidRDefault="00E27A24" w:rsidP="00E27A24">
      <w:pPr>
        <w:ind w:right="-1" w:firstLine="426"/>
        <w:rPr>
          <w:rFonts w:eastAsia="Calibri"/>
        </w:rPr>
      </w:pPr>
    </w:p>
    <w:p w:rsidR="00E27A24" w:rsidRPr="00ED1C01" w:rsidRDefault="00E27A24" w:rsidP="00E27A24">
      <w:pPr>
        <w:ind w:right="-1" w:firstLine="426"/>
        <w:rPr>
          <w:rFonts w:eastAsia="Calibri"/>
        </w:rPr>
      </w:pPr>
    </w:p>
    <w:p w:rsidR="00F65227" w:rsidRPr="004F2954" w:rsidRDefault="00F65227" w:rsidP="00F65227">
      <w:pPr>
        <w:ind w:firstLine="720"/>
        <w:jc w:val="both"/>
        <w:rPr>
          <w:color w:val="000000"/>
        </w:rPr>
      </w:pPr>
      <w:r w:rsidRPr="00335E29">
        <w:rPr>
          <w:color w:val="000000"/>
        </w:rPr>
        <w:t xml:space="preserve">Общество с ограниченной ответственностью </w:t>
      </w:r>
      <w:r w:rsidRPr="00BC0018">
        <w:t>"</w:t>
      </w:r>
      <w:r w:rsidRPr="00C1103E">
        <w:rPr>
          <w:color w:val="000000"/>
        </w:rPr>
        <w:t>СТРОЙМАГИСТРАЛЬ</w:t>
      </w:r>
      <w:proofErr w:type="gramStart"/>
      <w:r w:rsidRPr="00C1103E">
        <w:rPr>
          <w:color w:val="000000"/>
        </w:rPr>
        <w:t xml:space="preserve">" </w:t>
      </w:r>
      <w:r w:rsidRPr="00BC0018">
        <w:t xml:space="preserve"> </w:t>
      </w:r>
      <w:r w:rsidRPr="00335E29">
        <w:rPr>
          <w:color w:val="000000"/>
        </w:rPr>
        <w:t>(</w:t>
      </w:r>
      <w:proofErr w:type="gramEnd"/>
      <w:r w:rsidRPr="00C1103E">
        <w:rPr>
          <w:color w:val="000000"/>
        </w:rPr>
        <w:t>ИНН 7701602221, ОГРН 1057747248195, 101000, г. Москва, </w:t>
      </w:r>
      <w:proofErr w:type="spellStart"/>
      <w:r w:rsidRPr="00C1103E">
        <w:rPr>
          <w:color w:val="000000"/>
        </w:rPr>
        <w:t>Фурманный</w:t>
      </w:r>
      <w:proofErr w:type="spellEnd"/>
      <w:r w:rsidRPr="00C1103E">
        <w:rPr>
          <w:color w:val="000000"/>
        </w:rPr>
        <w:t xml:space="preserve"> переулок, дом 9/12</w:t>
      </w:r>
      <w:r w:rsidRPr="00335E29">
        <w:rPr>
          <w:color w:val="000000"/>
        </w:rPr>
        <w:t>) в лице конкурсного</w:t>
      </w:r>
      <w:r>
        <w:rPr>
          <w:color w:val="000000"/>
        </w:rPr>
        <w:t xml:space="preserve"> управляющего </w:t>
      </w:r>
      <w:r w:rsidRPr="00C1103E">
        <w:rPr>
          <w:color w:val="000000"/>
        </w:rPr>
        <w:t>Макарова Василия Васильевича (ИНН 543307753190</w:t>
      </w:r>
      <w:r w:rsidR="00A177FD">
        <w:rPr>
          <w:color w:val="000000"/>
        </w:rPr>
        <w:t>)</w:t>
      </w:r>
      <w:r w:rsidRPr="00C1103E">
        <w:rPr>
          <w:color w:val="000000"/>
        </w:rPr>
        <w:t>, действующего на основании Определения Арбитражного суда г. Москвы  от 15.05.2019  г. по делу № А40-63585/2017</w:t>
      </w:r>
      <w:r w:rsidRPr="00ED1C01">
        <w:rPr>
          <w:color w:val="000000"/>
          <w:lang w:bidi="ru-RU"/>
        </w:rPr>
        <w:t xml:space="preserve"> (далее – Конкурсный управляющий), </w:t>
      </w:r>
      <w:r w:rsidRPr="004F2954">
        <w:rPr>
          <w:color w:val="000000"/>
        </w:rPr>
        <w:t xml:space="preserve">именуемый в дальнейшем «Продавец», с одной стороны, </w:t>
      </w:r>
    </w:p>
    <w:p w:rsidR="00E27A24" w:rsidRPr="00ED1C01" w:rsidRDefault="00E27A24" w:rsidP="00E27A24">
      <w:pPr>
        <w:widowControl w:val="0"/>
        <w:ind w:firstLine="600"/>
        <w:jc w:val="both"/>
        <w:outlineLvl w:val="5"/>
        <w:rPr>
          <w:b/>
          <w:bCs/>
        </w:rPr>
      </w:pPr>
      <w:r w:rsidRPr="00ED1C01">
        <w:rPr>
          <w:bCs/>
          <w:color w:val="000000"/>
          <w:lang w:bidi="ru-RU"/>
        </w:rPr>
        <w:t>и</w:t>
      </w:r>
    </w:p>
    <w:p w:rsidR="00E27A24" w:rsidRPr="00587FAB" w:rsidRDefault="00E27A24" w:rsidP="00E27A24">
      <w:pPr>
        <w:widowControl w:val="0"/>
        <w:ind w:firstLine="600"/>
        <w:jc w:val="both"/>
        <w:rPr>
          <w:bCs/>
        </w:rPr>
      </w:pPr>
      <w:r w:rsidRPr="00ED1C01">
        <w:rPr>
          <w:b/>
          <w:bCs/>
          <w:color w:val="000000"/>
          <w:lang w:bidi="ru-RU"/>
        </w:rPr>
        <w:t xml:space="preserve">______________________________ </w:t>
      </w:r>
      <w:r w:rsidRPr="00ED1C01">
        <w:rPr>
          <w:bCs/>
          <w:color w:val="000000"/>
          <w:lang w:bidi="ru-RU"/>
        </w:rPr>
        <w:t xml:space="preserve">в лице _________________, действующего на основании _____________________,  именуемое в дальнейшем </w:t>
      </w:r>
      <w:r w:rsidRPr="00ED1C01">
        <w:rPr>
          <w:color w:val="000000"/>
          <w:shd w:val="clear" w:color="auto" w:fill="FFFFFF"/>
          <w:lang w:bidi="ru-RU"/>
        </w:rPr>
        <w:t xml:space="preserve">«Покупатель», </w:t>
      </w:r>
      <w:r w:rsidRPr="00ED1C01">
        <w:rPr>
          <w:bCs/>
          <w:color w:val="000000"/>
          <w:lang w:bidi="ru-RU"/>
        </w:rPr>
        <w:t xml:space="preserve">с другой стороны, совместно именуемые </w:t>
      </w:r>
      <w:r w:rsidRPr="00ED1C01">
        <w:rPr>
          <w:color w:val="000000"/>
          <w:shd w:val="clear" w:color="auto" w:fill="FFFFFF"/>
          <w:lang w:bidi="ru-RU"/>
        </w:rPr>
        <w:t xml:space="preserve">«Стороны», </w:t>
      </w:r>
      <w:r w:rsidRPr="00ED1C01">
        <w:rPr>
          <w:bCs/>
          <w:color w:val="000000"/>
          <w:lang w:bidi="ru-RU"/>
        </w:rPr>
        <w:t xml:space="preserve">а по отдельности </w:t>
      </w:r>
      <w:r w:rsidRPr="00ED1C01">
        <w:rPr>
          <w:color w:val="000000"/>
          <w:shd w:val="clear" w:color="auto" w:fill="FFFFFF"/>
          <w:lang w:bidi="ru-RU"/>
        </w:rPr>
        <w:t xml:space="preserve">«Сторона», </w:t>
      </w:r>
      <w:r w:rsidRPr="00ED1C01">
        <w:rPr>
          <w:rFonts w:eastAsia="Calibri"/>
        </w:rPr>
        <w:t>составили настоящий Акт о нижеследующем:</w:t>
      </w:r>
    </w:p>
    <w:p w:rsidR="00E27A24" w:rsidRPr="00ED1C01" w:rsidRDefault="00E27A24" w:rsidP="00E27A24">
      <w:pPr>
        <w:ind w:firstLine="709"/>
        <w:jc w:val="both"/>
        <w:rPr>
          <w:rFonts w:eastAsia="Calibri"/>
        </w:rPr>
      </w:pPr>
    </w:p>
    <w:p w:rsidR="00E27A24" w:rsidRPr="00ED1C01" w:rsidRDefault="00E27A24" w:rsidP="00E27A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E27A24" w:rsidRPr="00ED1C01" w:rsidRDefault="00E27A24" w:rsidP="00E27A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E27A24" w:rsidRPr="008E1841" w:rsidRDefault="00E27A24" w:rsidP="00E27A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E27A24" w:rsidRPr="00ED1C01" w:rsidRDefault="00E27A24" w:rsidP="00E27A24">
      <w:pPr>
        <w:ind w:right="-1" w:firstLine="426"/>
        <w:jc w:val="both"/>
        <w:rPr>
          <w:rFonts w:eastAsia="Calibr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6"/>
        <w:gridCol w:w="4589"/>
      </w:tblGrid>
      <w:tr w:rsidR="00E27A24" w:rsidRPr="00ED1C01" w:rsidTr="004702E2">
        <w:tc>
          <w:tcPr>
            <w:tcW w:w="5004" w:type="dxa"/>
          </w:tcPr>
          <w:p w:rsidR="00E27A24" w:rsidRPr="00ED1C01" w:rsidRDefault="00E27A24" w:rsidP="004702E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ED1C01">
              <w:rPr>
                <w:rFonts w:eastAsia="Calibri"/>
                <w:bCs/>
                <w:iCs/>
              </w:rPr>
              <w:t>Продавец:</w:t>
            </w:r>
          </w:p>
        </w:tc>
        <w:tc>
          <w:tcPr>
            <w:tcW w:w="4993" w:type="dxa"/>
          </w:tcPr>
          <w:p w:rsidR="00E27A24" w:rsidRPr="00ED1C01" w:rsidRDefault="00E27A24" w:rsidP="004702E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ED1C01">
              <w:rPr>
                <w:rFonts w:eastAsia="Calibri"/>
                <w:bCs/>
                <w:iCs/>
              </w:rPr>
              <w:t>Покупатель:</w:t>
            </w:r>
          </w:p>
        </w:tc>
      </w:tr>
      <w:tr w:rsidR="00E27A24" w:rsidRPr="00ED1C01" w:rsidTr="004702E2">
        <w:trPr>
          <w:trHeight w:val="2278"/>
        </w:trPr>
        <w:tc>
          <w:tcPr>
            <w:tcW w:w="5004" w:type="dxa"/>
          </w:tcPr>
          <w:p w:rsidR="00E27A24" w:rsidRDefault="00E27A24" w:rsidP="004702E2"/>
          <w:p w:rsidR="00E27A24" w:rsidRPr="00ED1C01" w:rsidRDefault="00E27A24" w:rsidP="004702E2">
            <w:r w:rsidRPr="00ED1C01">
              <w:t>Общество с ограниченной ответственностью  «</w:t>
            </w:r>
            <w:r w:rsidR="00BB2534" w:rsidRPr="00C1103E">
              <w:rPr>
                <w:color w:val="000000"/>
              </w:rPr>
              <w:t>СТРОЙМАГИСТРАЛ</w:t>
            </w:r>
            <w:r w:rsidR="00BB2534">
              <w:rPr>
                <w:color w:val="000000"/>
              </w:rPr>
              <w:t>Ь</w:t>
            </w:r>
            <w:r w:rsidRPr="00ED1C01">
              <w:t xml:space="preserve">»  </w:t>
            </w:r>
          </w:p>
          <w:p w:rsidR="00E27A24" w:rsidRPr="00ED1C01" w:rsidRDefault="00E27A24" w:rsidP="004702E2">
            <w:pPr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4993" w:type="dxa"/>
          </w:tcPr>
          <w:p w:rsidR="00E27A24" w:rsidRPr="00ED1C01" w:rsidRDefault="00E27A24" w:rsidP="004702E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</w:tr>
    </w:tbl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E27A24" w:rsidRPr="00ED1C01" w:rsidTr="004702E2">
        <w:tc>
          <w:tcPr>
            <w:tcW w:w="5103" w:type="dxa"/>
          </w:tcPr>
          <w:p w:rsidR="00E27A24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  <w:r w:rsidRPr="00ED1C01">
              <w:rPr>
                <w:rFonts w:eastAsia="Calibri"/>
                <w:b/>
              </w:rPr>
              <w:t>От Продавца:</w:t>
            </w: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</w:rPr>
            </w:pP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</w:rPr>
            </w:pP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</w:rPr>
            </w:pPr>
            <w:r w:rsidRPr="00ED1C01">
              <w:rPr>
                <w:rFonts w:eastAsia="Calibri"/>
              </w:rPr>
              <w:t>_______________</w:t>
            </w: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  <w:r w:rsidRPr="00ED1C01">
              <w:rPr>
                <w:rFonts w:eastAsia="Calibri"/>
                <w:b/>
              </w:rPr>
              <w:t>М.П.</w:t>
            </w:r>
          </w:p>
        </w:tc>
        <w:tc>
          <w:tcPr>
            <w:tcW w:w="5154" w:type="dxa"/>
          </w:tcPr>
          <w:p w:rsidR="00E27A24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  <w:r w:rsidRPr="00ED1C01">
              <w:rPr>
                <w:rFonts w:eastAsia="Calibri"/>
                <w:b/>
              </w:rPr>
              <w:t>От Покупателя:</w:t>
            </w: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  <w:r w:rsidRPr="00ED1C01">
              <w:rPr>
                <w:rFonts w:eastAsia="Calibri"/>
                <w:b/>
              </w:rPr>
              <w:t>____________</w:t>
            </w:r>
          </w:p>
          <w:p w:rsidR="00E27A24" w:rsidRPr="00ED1C01" w:rsidRDefault="00E27A24" w:rsidP="004702E2">
            <w:pPr>
              <w:ind w:right="-1"/>
              <w:jc w:val="both"/>
              <w:rPr>
                <w:rFonts w:eastAsia="Calibri"/>
                <w:b/>
              </w:rPr>
            </w:pPr>
            <w:r w:rsidRPr="00ED1C01">
              <w:rPr>
                <w:rFonts w:eastAsia="Calibri"/>
                <w:b/>
              </w:rPr>
              <w:t>М.П.</w:t>
            </w:r>
          </w:p>
        </w:tc>
      </w:tr>
    </w:tbl>
    <w:p w:rsidR="004702E2" w:rsidRDefault="004702E2"/>
    <w:sectPr w:rsidR="0047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B0FC7"/>
    <w:multiLevelType w:val="multilevel"/>
    <w:tmpl w:val="EE164B5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4C20A8"/>
    <w:multiLevelType w:val="multilevel"/>
    <w:tmpl w:val="E5D60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75"/>
    <w:rsid w:val="00023075"/>
    <w:rsid w:val="00177B17"/>
    <w:rsid w:val="002918BA"/>
    <w:rsid w:val="002B3897"/>
    <w:rsid w:val="00370FC4"/>
    <w:rsid w:val="00424311"/>
    <w:rsid w:val="004702E2"/>
    <w:rsid w:val="008E1841"/>
    <w:rsid w:val="00975B8C"/>
    <w:rsid w:val="009B525B"/>
    <w:rsid w:val="00A177FD"/>
    <w:rsid w:val="00BB2534"/>
    <w:rsid w:val="00CA6B84"/>
    <w:rsid w:val="00CB77FF"/>
    <w:rsid w:val="00E27A24"/>
    <w:rsid w:val="00F65227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2CA5"/>
  <w15:docId w15:val="{4080CA8B-DD86-49C4-B2C7-2E44762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E27A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27A24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locked/>
    <w:rsid w:val="00E27A24"/>
  </w:style>
  <w:style w:type="table" w:styleId="a6">
    <w:name w:val="Table Grid"/>
    <w:basedOn w:val="a1"/>
    <w:uiPriority w:val="59"/>
    <w:rsid w:val="00E2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2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3</cp:revision>
  <cp:lastPrinted>2022-11-07T07:08:00Z</cp:lastPrinted>
  <dcterms:created xsi:type="dcterms:W3CDTF">2023-08-09T18:13:00Z</dcterms:created>
  <dcterms:modified xsi:type="dcterms:W3CDTF">2023-08-09T18:17:00Z</dcterms:modified>
</cp:coreProperties>
</file>