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71" w:after="0"/>
        <w:ind w:left="3494" w:right="3471" w:hanging="0"/>
        <w:jc w:val="center"/>
        <w:rPr>
          <w:b/>
          <w:b/>
          <w:sz w:val="24"/>
        </w:rPr>
      </w:pPr>
      <w:r>
        <w:rPr>
          <w:b/>
          <w:color w:val="000009"/>
          <w:spacing w:val="-2"/>
          <w:sz w:val="24"/>
        </w:rPr>
        <w:t>Предварительный</w:t>
      </w:r>
      <w:r>
        <w:rPr>
          <w:b/>
          <w:color w:val="000009"/>
          <w:spacing w:val="-5"/>
          <w:sz w:val="24"/>
        </w:rPr>
        <w:t xml:space="preserve"> </w:t>
      </w:r>
      <w:r>
        <w:rPr>
          <w:b/>
          <w:color w:val="000009"/>
          <w:spacing w:val="-2"/>
          <w:sz w:val="24"/>
        </w:rPr>
        <w:t>договор купли-продажи</w:t>
      </w:r>
    </w:p>
    <w:p>
      <w:pPr>
        <w:pStyle w:val="Style13"/>
        <w:ind w:left="0" w:right="0" w:hanging="0"/>
        <w:jc w:val="left"/>
        <w:rPr>
          <w:b/>
          <w:b/>
          <w:sz w:val="26"/>
        </w:rPr>
      </w:pPr>
      <w:r>
        <w:rPr>
          <w:b/>
          <w:sz w:val="26"/>
        </w:rPr>
      </w:r>
    </w:p>
    <w:p>
      <w:pPr>
        <w:pStyle w:val="Style13"/>
        <w:spacing w:before="6" w:after="0"/>
        <w:ind w:left="0" w:right="0" w:hanging="0"/>
        <w:jc w:val="left"/>
        <w:rPr>
          <w:b/>
          <w:b/>
          <w:sz w:val="21"/>
        </w:rPr>
      </w:pPr>
      <w:r>
        <w:rPr>
          <w:b/>
          <w:sz w:val="21"/>
        </w:rPr>
      </w:r>
    </w:p>
    <w:p>
      <w:pPr>
        <w:pStyle w:val="Style13"/>
        <w:tabs>
          <w:tab w:val="clear" w:pos="720"/>
          <w:tab w:val="left" w:pos="3110" w:leader="none"/>
        </w:tabs>
        <w:spacing w:lineRule="atLeast" w:line="550"/>
        <w:ind w:left="838" w:right="5664" w:hanging="0"/>
        <w:rPr/>
      </w:pPr>
      <w:r>
        <w:rPr/>
        <w:t>«</w:t>
      </w:r>
      <w:r>
        <w:rPr>
          <w:spacing w:val="40"/>
          <w:u w:val="single"/>
        </w:rPr>
        <w:t xml:space="preserve"> </w:t>
      </w:r>
      <w:r>
        <w:rPr/>
        <w:t xml:space="preserve">» 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 xml:space="preserve"> </w:t>
      </w:r>
      <w:r>
        <w:rPr/>
        <w:t>года Мы, нижеподписавшиеся:</w:t>
      </w:r>
    </w:p>
    <w:p>
      <w:pPr>
        <w:pStyle w:val="Normal"/>
        <w:spacing w:lineRule="auto" w:line="240" w:before="5" w:after="0"/>
        <w:ind w:left="133" w:right="105" w:firstLine="705"/>
        <w:jc w:val="both"/>
        <w:rPr>
          <w:sz w:val="24"/>
        </w:rPr>
      </w:pPr>
      <w:r>
        <w:rPr>
          <w:b/>
          <w:spacing w:val="-2"/>
          <w:sz w:val="24"/>
        </w:rPr>
        <w:t>Гражданин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РФ</w:t>
      </w:r>
      <w:r>
        <w:rPr>
          <w:b/>
          <w:spacing w:val="-3"/>
          <w:sz w:val="24"/>
        </w:rPr>
        <w:t xml:space="preserve"> Галаганюк Андрей Владимирович (09.02.1974г.р., место рожд: гор. Донецк УССР, адрес рег: 346759, Ростовская обл, Азовский р-н, Новотроицкое с, Кирова ул, дом № 12, к. А, СНИЛС18653076900, ИНН 910228231599) </w:t>
      </w:r>
      <w:r>
        <w:rPr>
          <w:sz w:val="24"/>
        </w:rPr>
        <w:t xml:space="preserve">, в лице </w:t>
      </w:r>
      <w:r>
        <w:rPr>
          <w:b/>
          <w:sz w:val="24"/>
        </w:rPr>
        <w:t xml:space="preserve">Гражданина РФ Финансового управляющего Шелестов Дмитрий Юрьевич, </w:t>
      </w:r>
      <w:r>
        <w:rPr>
          <w:sz w:val="24"/>
        </w:rPr>
        <w:t>действующий на основании решения Решением</w:t>
      </w:r>
      <w:r>
        <w:rPr>
          <w:spacing w:val="-6"/>
          <w:sz w:val="24"/>
        </w:rPr>
        <w:t xml:space="preserve"> </w:t>
      </w:r>
      <w:r>
        <w:rPr>
          <w:sz w:val="24"/>
        </w:rPr>
        <w:t>Арбитражного</w:t>
      </w:r>
      <w:r>
        <w:rPr>
          <w:spacing w:val="-7"/>
          <w:sz w:val="24"/>
        </w:rPr>
        <w:t xml:space="preserve"> </w:t>
      </w:r>
      <w:r>
        <w:rPr>
          <w:sz w:val="24"/>
        </w:rPr>
        <w:t>суда</w:t>
      </w:r>
      <w:r>
        <w:rPr>
          <w:spacing w:val="-7"/>
          <w:sz w:val="24"/>
        </w:rPr>
        <w:t xml:space="preserve"> </w:t>
      </w:r>
      <w:r>
        <w:rPr>
          <w:sz w:val="24"/>
        </w:rPr>
        <w:t>Свердловской</w:t>
      </w:r>
      <w:r>
        <w:rPr>
          <w:spacing w:val="-14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13.12.2022г.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делу</w:t>
      </w:r>
      <w:r>
        <w:rPr>
          <w:spacing w:val="-15"/>
          <w:sz w:val="24"/>
        </w:rPr>
        <w:t xml:space="preserve"> </w:t>
      </w:r>
      <w:r>
        <w:rPr>
          <w:sz w:val="24"/>
        </w:rPr>
        <w:t>А60-63053/2022, именуемый в дальнейшем «Продавец», с одной стороны, и</w:t>
      </w:r>
    </w:p>
    <w:p>
      <w:pPr>
        <w:pStyle w:val="Style13"/>
        <w:tabs>
          <w:tab w:val="clear" w:pos="720"/>
          <w:tab w:val="left" w:pos="9713" w:leader="none"/>
        </w:tabs>
        <w:spacing w:lineRule="auto" w:line="235"/>
        <w:ind w:left="133" w:right="108" w:firstLine="705"/>
        <w:rPr/>
      </w:pPr>
      <w:r>
        <w:rPr>
          <w:b/>
        </w:rPr>
        <w:t>Гражданин РФ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rPr/>
        <w:t>именуемый</w:t>
      </w:r>
      <w:r>
        <w:rPr>
          <w:spacing w:val="80"/>
          <w:w w:val="150"/>
        </w:rPr>
        <w:t xml:space="preserve"> </w:t>
      </w:r>
      <w:r>
        <w:rPr/>
        <w:t>в</w:t>
      </w:r>
      <w:r>
        <w:rPr>
          <w:spacing w:val="80"/>
          <w:w w:val="150"/>
        </w:rPr>
        <w:t xml:space="preserve"> </w:t>
      </w:r>
      <w:r>
        <w:rPr/>
        <w:t>дальнейшем</w:t>
      </w:r>
      <w:r>
        <w:rPr>
          <w:spacing w:val="80"/>
          <w:w w:val="150"/>
        </w:rPr>
        <w:t xml:space="preserve"> </w:t>
      </w:r>
      <w:r>
        <w:rPr/>
        <w:t>«Покупатель»</w:t>
      </w:r>
      <w:r>
        <w:rPr>
          <w:spacing w:val="75"/>
          <w:w w:val="150"/>
        </w:rPr>
        <w:t xml:space="preserve"> </w:t>
      </w:r>
      <w:r>
        <w:rPr/>
        <w:t>с</w:t>
      </w:r>
      <w:r>
        <w:rPr>
          <w:spacing w:val="80"/>
          <w:w w:val="150"/>
        </w:rPr>
        <w:t xml:space="preserve"> </w:t>
      </w:r>
      <w:r>
        <w:rPr/>
        <w:t>другой</w:t>
      </w:r>
      <w:r>
        <w:rPr>
          <w:spacing w:val="80"/>
          <w:w w:val="150"/>
        </w:rPr>
        <w:t xml:space="preserve"> </w:t>
      </w:r>
      <w:r>
        <w:rPr/>
        <w:t>стороны,</w:t>
      </w:r>
      <w:r>
        <w:rPr>
          <w:spacing w:val="80"/>
          <w:w w:val="150"/>
        </w:rPr>
        <w:t xml:space="preserve"> </w:t>
      </w:r>
      <w:r>
        <w:rPr/>
        <w:t>а</w:t>
      </w:r>
      <w:r>
        <w:rPr>
          <w:spacing w:val="79"/>
          <w:w w:val="150"/>
        </w:rPr>
        <w:t xml:space="preserve"> </w:t>
      </w:r>
      <w:r>
        <w:rPr/>
        <w:t>совместно</w:t>
      </w:r>
      <w:r>
        <w:rPr>
          <w:spacing w:val="80"/>
          <w:w w:val="150"/>
        </w:rPr>
        <w:t xml:space="preserve"> </w:t>
      </w:r>
      <w:r>
        <w:rPr/>
        <w:t>именуемые</w:t>
      </w:r>
    </w:p>
    <w:p>
      <w:pPr>
        <w:pStyle w:val="Style13"/>
        <w:spacing w:before="4" w:after="0"/>
        <w:rPr/>
      </w:pPr>
      <w:r>
        <w:rPr/>
        <w:t>«Стороны»,</w:t>
      </w:r>
      <w:r>
        <w:rPr>
          <w:spacing w:val="-11"/>
        </w:rPr>
        <w:t xml:space="preserve"> </w:t>
      </w:r>
      <w:r>
        <w:rPr/>
        <w:t>заключили</w:t>
      </w:r>
      <w:r>
        <w:rPr>
          <w:spacing w:val="-8"/>
        </w:rPr>
        <w:t xml:space="preserve"> </w:t>
      </w:r>
      <w:r>
        <w:rPr/>
        <w:t>настоящий</w:t>
      </w:r>
      <w:r>
        <w:rPr>
          <w:spacing w:val="-7"/>
        </w:rPr>
        <w:t xml:space="preserve"> </w:t>
      </w:r>
      <w:r>
        <w:rPr/>
        <w:t>договор</w:t>
      </w:r>
      <w:r>
        <w:rPr>
          <w:spacing w:val="-15"/>
        </w:rPr>
        <w:t xml:space="preserve"> </w:t>
      </w:r>
      <w:r>
        <w:rPr/>
        <w:t>о</w:t>
      </w:r>
      <w:r>
        <w:rPr>
          <w:spacing w:val="-8"/>
        </w:rPr>
        <w:t xml:space="preserve"> </w:t>
      </w:r>
      <w:r>
        <w:rPr>
          <w:spacing w:val="-2"/>
        </w:rPr>
        <w:t>нижеследующем::</w:t>
      </w:r>
    </w:p>
    <w:p>
      <w:pPr>
        <w:pStyle w:val="1"/>
        <w:numPr>
          <w:ilvl w:val="0"/>
          <w:numId w:val="3"/>
        </w:numPr>
        <w:tabs>
          <w:tab w:val="clear" w:pos="720"/>
          <w:tab w:val="left" w:pos="4018" w:leader="none"/>
        </w:tabs>
        <w:spacing w:lineRule="exact" w:line="275" w:before="3" w:after="0"/>
        <w:ind w:left="4018" w:right="0" w:hanging="360"/>
        <w:jc w:val="left"/>
        <w:rPr/>
      </w:pPr>
      <w:r>
        <w:rPr/>
        <w:t>ПРЕДМЕТ</w:t>
      </w:r>
      <w:r>
        <w:rPr>
          <w:spacing w:val="-6"/>
        </w:rPr>
        <w:t xml:space="preserve"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405" w:leader="none"/>
        </w:tabs>
        <w:spacing w:lineRule="auto" w:line="240" w:before="0" w:after="0"/>
        <w:ind w:left="133" w:right="107" w:firstLine="710"/>
        <w:jc w:val="both"/>
        <w:rPr>
          <w:sz w:val="24"/>
        </w:rPr>
      </w:pPr>
      <w:r>
        <w:rPr>
          <w:sz w:val="24"/>
        </w:rPr>
        <w:t>Продавец обязуется известить всех участников долевой собственности в письменной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намерении</w:t>
      </w:r>
      <w:r>
        <w:rPr>
          <w:spacing w:val="-11"/>
          <w:sz w:val="24"/>
        </w:rPr>
        <w:t xml:space="preserve"> </w:t>
      </w:r>
      <w:r>
        <w:rPr>
          <w:sz w:val="24"/>
        </w:rPr>
        <w:t>продать</w:t>
      </w:r>
      <w:r>
        <w:rPr>
          <w:spacing w:val="-10"/>
          <w:sz w:val="24"/>
        </w:rPr>
        <w:t xml:space="preserve"> </w:t>
      </w:r>
      <w:r>
        <w:rPr>
          <w:sz w:val="24"/>
        </w:rPr>
        <w:t>долю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земельном</w:t>
      </w:r>
      <w:r>
        <w:rPr>
          <w:spacing w:val="-10"/>
          <w:sz w:val="24"/>
        </w:rPr>
        <w:t xml:space="preserve"> </w:t>
      </w:r>
      <w:r>
        <w:rPr>
          <w:sz w:val="24"/>
        </w:rPr>
        <w:t>участке</w:t>
      </w:r>
      <w:r>
        <w:rPr>
          <w:spacing w:val="-8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тексту</w:t>
      </w:r>
      <w:r>
        <w:rPr>
          <w:spacing w:val="-12"/>
          <w:sz w:val="24"/>
        </w:rPr>
        <w:t xml:space="preserve"> </w:t>
      </w:r>
      <w:r>
        <w:rPr>
          <w:sz w:val="24"/>
        </w:rPr>
        <w:t>— объект недвижимости) с указанием цены, размера, местоположения объекта недвижимости.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76" w:leader="none"/>
        </w:tabs>
        <w:spacing w:lineRule="auto" w:line="240" w:before="0" w:after="0"/>
        <w:ind w:left="133" w:right="103" w:firstLine="720"/>
        <w:jc w:val="both"/>
        <w:rPr>
          <w:sz w:val="24"/>
        </w:rPr>
      </w:pPr>
      <w:r>
        <w:rPr>
          <w:sz w:val="24"/>
        </w:rPr>
        <w:t>Продавец</w:t>
      </w:r>
      <w:r>
        <w:rPr>
          <w:spacing w:val="-15"/>
          <w:sz w:val="24"/>
        </w:rPr>
        <w:t xml:space="preserve"> </w:t>
      </w:r>
      <w:r>
        <w:rPr>
          <w:sz w:val="24"/>
        </w:rPr>
        <w:t>обязуется,</w:t>
      </w:r>
      <w:r>
        <w:rPr>
          <w:spacing w:val="-12"/>
          <w:sz w:val="24"/>
        </w:rPr>
        <w:t xml:space="preserve"> </w:t>
      </w:r>
      <w:r>
        <w:rPr>
          <w:sz w:val="24"/>
        </w:rPr>
        <w:t>после</w:t>
      </w:r>
      <w:r>
        <w:rPr>
          <w:spacing w:val="-13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отказа</w:t>
      </w:r>
      <w:r>
        <w:rPr>
          <w:spacing w:val="-13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преимущественного</w:t>
      </w:r>
      <w:r>
        <w:rPr>
          <w:spacing w:val="-8"/>
          <w:sz w:val="24"/>
        </w:rPr>
        <w:t xml:space="preserve"> </w:t>
      </w:r>
      <w:r>
        <w:rPr>
          <w:sz w:val="24"/>
        </w:rPr>
        <w:t>права</w:t>
      </w:r>
      <w:r>
        <w:rPr>
          <w:spacing w:val="-15"/>
          <w:sz w:val="24"/>
        </w:rPr>
        <w:t xml:space="preserve"> </w:t>
      </w:r>
      <w:r>
        <w:rPr>
          <w:sz w:val="24"/>
        </w:rPr>
        <w:t>покупки от всех участников долевой собственности или на момент возврат извещения отправителю (продавцу) или по истечении 30 дней после размещения извещения на официальном сайте Федеральной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кадастра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картографии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сети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интернет - https://rosreestr.gov.ru/site/,</w:t>
      </w:r>
      <w:r>
        <w:rPr>
          <w:spacing w:val="39"/>
          <w:sz w:val="24"/>
        </w:rPr>
        <w:t xml:space="preserve"> </w:t>
      </w:r>
      <w:r>
        <w:rPr>
          <w:sz w:val="24"/>
        </w:rPr>
        <w:t>передать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собственность</w:t>
      </w:r>
      <w:r>
        <w:rPr>
          <w:spacing w:val="-13"/>
          <w:sz w:val="24"/>
        </w:rPr>
        <w:t xml:space="preserve"> </w:t>
      </w:r>
      <w:r>
        <w:rPr>
          <w:sz w:val="24"/>
        </w:rPr>
        <w:t>Покупателю</w:t>
      </w:r>
      <w:r>
        <w:rPr>
          <w:spacing w:val="-12"/>
          <w:sz w:val="24"/>
        </w:rPr>
        <w:t xml:space="preserve"> </w:t>
      </w:r>
      <w:r>
        <w:rPr>
          <w:sz w:val="24"/>
        </w:rPr>
        <w:t>путем</w:t>
      </w:r>
      <w:r>
        <w:rPr>
          <w:spacing w:val="-9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договора купли-продажи («Основной договор»), следующий Объект недвижимости:</w:t>
      </w:r>
    </w:p>
    <w:p>
      <w:pPr>
        <w:pStyle w:val="Style13"/>
        <w:ind w:left="853" w:right="109" w:hanging="361"/>
        <w:rPr/>
      </w:pPr>
      <w:r>
        <w:rPr>
          <w:rFonts w:ascii="Symbol" w:hAnsi="Symbol"/>
        </w:rPr>
        <w:t></w:t>
      </w:r>
      <w:r>
        <w:rPr>
          <w:spacing w:val="80"/>
          <w:w w:val="150"/>
        </w:rPr>
        <w:t xml:space="preserve"> </w:t>
      </w:r>
      <w:r>
        <w:rPr/>
        <w:t>Лот</w:t>
      </w:r>
      <w:r>
        <w:rPr>
          <w:spacing w:val="-9"/>
        </w:rPr>
        <w:t xml:space="preserve"> </w:t>
      </w:r>
      <w:r>
        <w:rPr/>
        <w:t>-</w:t>
      </w:r>
      <w:r>
        <w:rPr>
          <w:spacing w:val="-3"/>
        </w:rPr>
        <w:t xml:space="preserve"> 1/4 доля в праве на жилой дом, дача,  площадь: 41м², кадастровый номер:  08:08:010124:74,и 1/4 доля в праве на земельный участок, категория  земель: Земли населенных пунктов. Разрешенное использование: Для  индивидуальной жилой застройки,  кадастровый номер: 08:08:010124:28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400" w:leader="none"/>
          <w:tab w:val="left" w:pos="5179" w:leader="none"/>
        </w:tabs>
        <w:spacing w:lineRule="auto" w:line="240" w:before="0" w:after="0"/>
        <w:ind w:left="133" w:right="103" w:firstLine="710"/>
        <w:jc w:val="both"/>
        <w:rPr>
          <w:sz w:val="24"/>
        </w:rPr>
      </w:pPr>
      <w:r>
        <w:rPr>
          <w:sz w:val="24"/>
        </w:rPr>
        <w:t>Стороны обязуются заключить Основной договор купли-продажи объекта недвижимости в срок не позднее</w:t>
      </w:r>
      <w:r>
        <w:rPr>
          <w:spacing w:val="63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>
      <w:pPr>
        <w:pStyle w:val="1"/>
        <w:numPr>
          <w:ilvl w:val="0"/>
          <w:numId w:val="3"/>
        </w:numPr>
        <w:tabs>
          <w:tab w:val="clear" w:pos="720"/>
          <w:tab w:val="left" w:pos="3178" w:leader="none"/>
        </w:tabs>
        <w:spacing w:lineRule="exact" w:line="275" w:before="0" w:after="0"/>
        <w:ind w:left="3177" w:right="0" w:hanging="361"/>
        <w:jc w:val="left"/>
        <w:rPr/>
      </w:pPr>
      <w:r>
        <w:rPr/>
        <w:t>УСЛОВИЯ</w:t>
      </w:r>
      <w:r>
        <w:rPr>
          <w:spacing w:val="-10"/>
        </w:rPr>
        <w:t xml:space="preserve"> </w:t>
      </w:r>
      <w:r>
        <w:rPr/>
        <w:t>ОСНОВНОГО</w:t>
      </w:r>
      <w:r>
        <w:rPr>
          <w:spacing w:val="-4"/>
        </w:rPr>
        <w:t xml:space="preserve"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71" w:leader="none"/>
        </w:tabs>
        <w:spacing w:lineRule="auto" w:line="235" w:before="0" w:after="0"/>
        <w:ind w:left="133" w:right="115" w:firstLine="710"/>
        <w:jc w:val="both"/>
        <w:rPr>
          <w:sz w:val="24"/>
        </w:rPr>
      </w:pP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Основному</w:t>
      </w:r>
      <w:r>
        <w:rPr>
          <w:spacing w:val="-15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-15"/>
          <w:sz w:val="24"/>
        </w:rPr>
        <w:t xml:space="preserve"> </w:t>
      </w:r>
      <w:r>
        <w:rPr>
          <w:sz w:val="24"/>
        </w:rPr>
        <w:t>Продавец</w:t>
      </w:r>
      <w:r>
        <w:rPr>
          <w:spacing w:val="-13"/>
          <w:sz w:val="24"/>
        </w:rPr>
        <w:t xml:space="preserve"> </w:t>
      </w:r>
      <w:r>
        <w:rPr>
          <w:sz w:val="24"/>
        </w:rPr>
        <w:t>обязуется</w:t>
      </w:r>
      <w:r>
        <w:rPr>
          <w:spacing w:val="-10"/>
          <w:sz w:val="24"/>
        </w:rPr>
        <w:t xml:space="preserve"> </w:t>
      </w:r>
      <w:r>
        <w:rPr>
          <w:sz w:val="24"/>
        </w:rPr>
        <w:t>передать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собственность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Покупателя Объект недвижимости, а Покупатель обязуется его принять и оплатить.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97" w:leader="none"/>
          <w:tab w:val="left" w:pos="2322" w:leader="none"/>
          <w:tab w:val="left" w:pos="3157" w:leader="none"/>
          <w:tab w:val="left" w:pos="6084" w:leader="none"/>
          <w:tab w:val="left" w:pos="6486" w:leader="none"/>
          <w:tab w:val="left" w:pos="7656" w:leader="none"/>
          <w:tab w:val="left" w:pos="7695" w:leader="none"/>
          <w:tab w:val="left" w:pos="9713" w:leader="none"/>
        </w:tabs>
        <w:spacing w:lineRule="auto" w:line="240" w:before="0" w:after="0"/>
        <w:ind w:left="133" w:right="105" w:firstLine="710"/>
        <w:jc w:val="both"/>
        <w:rPr>
          <w:sz w:val="24"/>
        </w:rPr>
      </w:pPr>
      <w:r>
        <w:rPr>
          <w:spacing w:val="-10"/>
          <w:sz w:val="24"/>
        </w:rPr>
        <w:t>(</w:t>
      </w:r>
      <w:r>
        <w:rPr>
          <w:sz w:val="24"/>
          <w:u w:val="single"/>
        </w:rPr>
        <w:tab/>
        <w:tab/>
      </w:r>
      <w:r>
        <w:rPr>
          <w:sz w:val="24"/>
        </w:rPr>
        <w:t>) рублей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копеек без учета НДС (подпункт 15 п.2 ст.146 НК), Задаток, оплаченный Покупателем, составляет </w:t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sz w:val="24"/>
          <w:u w:val="single"/>
        </w:rPr>
        <w:tab/>
        <w:tab/>
      </w:r>
      <w:r>
        <w:rPr>
          <w:sz w:val="24"/>
        </w:rPr>
        <w:t xml:space="preserve">) рублей 10 копеек, итоговая сумма оплаты Покупателем составляет </w:t>
      </w:r>
      <w:r>
        <w:rPr>
          <w:sz w:val="24"/>
          <w:u w:val="single"/>
        </w:rPr>
        <w:tab/>
        <w:tab/>
      </w:r>
      <w:r>
        <w:rPr>
          <w:spacing w:val="-7"/>
          <w:sz w:val="24"/>
        </w:rPr>
        <w:t xml:space="preserve"> </w:t>
      </w:r>
      <w:r>
        <w:rPr>
          <w:sz w:val="24"/>
        </w:rPr>
        <w:t>(</w:t>
      </w:r>
      <w:r>
        <w:rPr>
          <w:sz w:val="24"/>
          <w:u w:val="single"/>
        </w:rPr>
        <w:tab/>
        <w:tab/>
      </w:r>
      <w:r>
        <w:rPr>
          <w:sz w:val="24"/>
        </w:rPr>
        <w:t xml:space="preserve">) рублей 00 копеек. Цена настоящего договора установлена по результатам проведения торгов, которые проводились </w:t>
      </w:r>
      <w:r>
        <w:rPr>
          <w:sz w:val="24"/>
          <w:u w:val="single"/>
        </w:rPr>
        <w:tab/>
      </w:r>
      <w:r>
        <w:rPr>
          <w:sz w:val="24"/>
        </w:rPr>
        <w:t xml:space="preserve"> на сайте (https://nistp.ru/) и указана в Протоколе от </w:t>
      </w:r>
      <w:r>
        <w:rPr>
          <w:sz w:val="24"/>
          <w:u w:val="single"/>
        </w:rPr>
        <w:tab/>
        <w:tab/>
        <w:tab/>
      </w:r>
      <w:r>
        <w:rPr>
          <w:spacing w:val="-10"/>
          <w:sz w:val="24"/>
        </w:rPr>
        <w:t xml:space="preserve">, </w:t>
      </w:r>
      <w:r>
        <w:rPr>
          <w:sz w:val="24"/>
        </w:rPr>
        <w:t>является окончательной и изменению не подлежит.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036" w:leader="none"/>
        </w:tabs>
        <w:spacing w:lineRule="exact" w:line="275" w:before="1" w:after="0"/>
        <w:ind w:left="1035" w:right="0" w:hanging="418"/>
        <w:jc w:val="both"/>
        <w:rPr>
          <w:sz w:val="24"/>
        </w:rPr>
      </w:pPr>
      <w:r>
        <w:rPr>
          <w:sz w:val="24"/>
        </w:rPr>
        <w:t>Продавец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обязуется: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516" w:leader="none"/>
        </w:tabs>
        <w:spacing w:lineRule="exact" w:line="275" w:before="0" w:after="0"/>
        <w:ind w:left="1515" w:right="0" w:hanging="600"/>
        <w:jc w:val="both"/>
        <w:rPr>
          <w:sz w:val="24"/>
        </w:rPr>
      </w:pPr>
      <w:r>
        <w:rPr>
          <w:sz w:val="24"/>
        </w:rPr>
        <w:t>Передать</w:t>
      </w:r>
      <w:r>
        <w:rPr>
          <w:spacing w:val="-6"/>
          <w:sz w:val="24"/>
        </w:rPr>
        <w:t xml:space="preserve"> </w:t>
      </w:r>
      <w:r>
        <w:rPr>
          <w:sz w:val="24"/>
        </w:rPr>
        <w:t>Покупателю</w:t>
      </w:r>
      <w:r>
        <w:rPr>
          <w:spacing w:val="-6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акту</w:t>
      </w:r>
      <w:r>
        <w:rPr>
          <w:spacing w:val="-12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передачи.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275" w:leader="none"/>
        </w:tabs>
        <w:spacing w:lineRule="auto" w:line="240" w:before="2" w:after="0"/>
        <w:ind w:left="133" w:right="111" w:firstLine="542"/>
        <w:jc w:val="both"/>
        <w:rPr>
          <w:sz w:val="24"/>
        </w:rPr>
      </w:pPr>
      <w:r>
        <w:rPr>
          <w:sz w:val="24"/>
        </w:rPr>
        <w:t>Передать</w:t>
      </w:r>
      <w:r>
        <w:rPr>
          <w:spacing w:val="-12"/>
          <w:sz w:val="24"/>
        </w:rPr>
        <w:t xml:space="preserve"> </w:t>
      </w:r>
      <w:r>
        <w:rPr>
          <w:sz w:val="24"/>
        </w:rPr>
        <w:t>Покупателю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акту</w:t>
      </w:r>
      <w:r>
        <w:rPr>
          <w:spacing w:val="-15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передачи,</w:t>
      </w:r>
      <w:r>
        <w:rPr>
          <w:spacing w:val="-9"/>
          <w:sz w:val="24"/>
        </w:rPr>
        <w:t xml:space="preserve"> </w:t>
      </w:r>
      <w:r>
        <w:rPr>
          <w:sz w:val="24"/>
        </w:rPr>
        <w:t>все</w:t>
      </w:r>
      <w:r>
        <w:rPr>
          <w:spacing w:val="-15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15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-9"/>
          <w:sz w:val="24"/>
        </w:rPr>
        <w:t xml:space="preserve"> </w:t>
      </w:r>
      <w:r>
        <w:rPr>
          <w:sz w:val="24"/>
        </w:rPr>
        <w:t>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</w:r>
    </w:p>
    <w:p>
      <w:pPr>
        <w:pStyle w:val="Style13"/>
        <w:spacing w:before="10" w:after="0"/>
        <w:ind w:left="0" w:right="0" w:hanging="0"/>
        <w:jc w:val="left"/>
        <w:rPr>
          <w:sz w:val="23"/>
        </w:rPr>
      </w:pPr>
      <w:r>
        <w:rPr>
          <w:sz w:val="23"/>
        </w:rPr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156" w:leader="none"/>
        </w:tabs>
        <w:spacing w:lineRule="auto" w:line="240" w:before="0" w:after="0"/>
        <w:ind w:left="1155" w:right="0" w:hanging="418"/>
        <w:jc w:val="both"/>
        <w:rPr>
          <w:sz w:val="24"/>
        </w:rPr>
      </w:pPr>
      <w:r>
        <w:rPr>
          <w:spacing w:val="-2"/>
          <w:sz w:val="24"/>
        </w:rPr>
        <w:t>Покупатель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обязан:</w:t>
      </w:r>
    </w:p>
    <w:p>
      <w:pPr>
        <w:sectPr>
          <w:type w:val="nextPage"/>
          <w:pgSz w:w="11906" w:h="16838"/>
          <w:pgMar w:left="1000" w:right="1020" w:header="0" w:top="1040" w:footer="0" w:bottom="280" w:gutter="0"/>
          <w:pgNumType w:fmt="decimal"/>
          <w:formProt w:val="false"/>
          <w:textDirection w:val="lrTb"/>
        </w:sectPr>
      </w:pPr>
    </w:p>
    <w:p>
      <w:pPr>
        <w:pStyle w:val="ListParagraph"/>
        <w:numPr>
          <w:ilvl w:val="2"/>
          <w:numId w:val="2"/>
        </w:numPr>
        <w:tabs>
          <w:tab w:val="clear" w:pos="720"/>
          <w:tab w:val="left" w:pos="1275" w:leader="none"/>
        </w:tabs>
        <w:spacing w:lineRule="auto" w:line="240" w:before="66" w:after="0"/>
        <w:ind w:left="1274" w:right="0" w:hanging="600"/>
        <w:jc w:val="both"/>
        <w:rPr>
          <w:sz w:val="24"/>
        </w:rPr>
      </w:pPr>
      <w:r>
        <w:rPr>
          <w:sz w:val="24"/>
        </w:rPr>
        <w:t>Оплатить</w:t>
      </w:r>
      <w:r>
        <w:rPr>
          <w:spacing w:val="-5"/>
          <w:sz w:val="24"/>
        </w:rPr>
        <w:t xml:space="preserve"> </w:t>
      </w:r>
      <w:r>
        <w:rPr>
          <w:sz w:val="24"/>
        </w:rPr>
        <w:t>полную</w:t>
      </w:r>
      <w:r>
        <w:rPr>
          <w:spacing w:val="-5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 основным </w:t>
      </w:r>
      <w:r>
        <w:rPr>
          <w:spacing w:val="-2"/>
          <w:sz w:val="24"/>
        </w:rPr>
        <w:t>договором.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117" w:leader="none"/>
        </w:tabs>
        <w:spacing w:lineRule="auto" w:line="240" w:before="3" w:after="0"/>
        <w:ind w:left="133" w:right="103" w:firstLine="364"/>
        <w:jc w:val="both"/>
        <w:rPr>
          <w:sz w:val="24"/>
        </w:rPr>
      </w:pPr>
      <w:r>
        <w:rPr>
          <w:sz w:val="24"/>
        </w:rPr>
        <w:t xml:space="preserve">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 - </w:t>
      </w:r>
      <w:r>
        <w:rPr>
          <w:spacing w:val="-2"/>
          <w:sz w:val="24"/>
        </w:rPr>
        <w:t>передачи.</w:t>
      </w:r>
    </w:p>
    <w:p>
      <w:pPr>
        <w:pStyle w:val="2"/>
        <w:numPr>
          <w:ilvl w:val="2"/>
          <w:numId w:val="2"/>
        </w:numPr>
        <w:tabs>
          <w:tab w:val="clear" w:pos="720"/>
          <w:tab w:val="left" w:pos="939" w:leader="none"/>
        </w:tabs>
        <w:spacing w:lineRule="auto" w:line="240" w:before="2" w:after="0"/>
        <w:ind w:left="133" w:right="122" w:firstLine="182"/>
        <w:jc w:val="both"/>
        <w:rPr>
          <w:sz w:val="24"/>
        </w:rPr>
      </w:pPr>
      <w:r>
        <w:rPr/>
        <w:t>Уплатить государственную</w:t>
      </w:r>
      <w:r>
        <w:rPr>
          <w:spacing w:val="-1"/>
        </w:rPr>
        <w:t xml:space="preserve"> </w:t>
      </w:r>
      <w:r>
        <w:rPr/>
        <w:t>пошлину за государственную регистрацию перехода права собственности.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088" w:leader="none"/>
        </w:tabs>
        <w:spacing w:lineRule="auto" w:line="240" w:before="0" w:after="0"/>
        <w:ind w:left="133" w:right="116" w:firstLine="244"/>
        <w:jc w:val="both"/>
        <w:rPr>
          <w:sz w:val="24"/>
        </w:rPr>
      </w:pPr>
      <w:r>
        <w:rPr>
          <w:sz w:val="24"/>
        </w:rPr>
        <w:t>Осуществить государственную регистрацию перехода права собственности на имущество к Покупателю.</w:t>
      </w:r>
    </w:p>
    <w:p>
      <w:pPr>
        <w:pStyle w:val="1"/>
        <w:numPr>
          <w:ilvl w:val="0"/>
          <w:numId w:val="3"/>
        </w:numPr>
        <w:tabs>
          <w:tab w:val="clear" w:pos="720"/>
          <w:tab w:val="left" w:pos="3500" w:leader="none"/>
        </w:tabs>
        <w:spacing w:lineRule="exact" w:line="266" w:before="0" w:after="0"/>
        <w:ind w:left="3499" w:right="0" w:hanging="361"/>
        <w:jc w:val="left"/>
        <w:rPr>
          <w:sz w:val="24"/>
        </w:rPr>
      </w:pPr>
      <w:r>
        <w:rPr/>
        <w:t>ОТВЕТСТВЕННОСТЬ</w:t>
      </w:r>
      <w:r>
        <w:rPr>
          <w:spacing w:val="-1"/>
        </w:rPr>
        <w:t xml:space="preserve"> </w:t>
      </w:r>
      <w:r>
        <w:rPr>
          <w:spacing w:val="-2"/>
        </w:rPr>
        <w:t>СТОРОН</w:t>
      </w:r>
    </w:p>
    <w:p>
      <w:pPr>
        <w:pStyle w:val="Style13"/>
        <w:spacing w:before="6" w:after="0"/>
        <w:ind w:left="0" w:right="0" w:hanging="0"/>
        <w:jc w:val="left"/>
        <w:rPr>
          <w:b/>
          <w:b/>
          <w:sz w:val="23"/>
        </w:rPr>
      </w:pPr>
      <w:r>
        <w:rPr>
          <w:b/>
          <w:sz w:val="23"/>
        </w:rPr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66" w:leader="none"/>
        </w:tabs>
        <w:spacing w:lineRule="auto" w:line="240" w:before="0" w:after="0"/>
        <w:ind w:left="133" w:right="245" w:firstLine="710"/>
        <w:jc w:val="left"/>
        <w:rPr>
          <w:sz w:val="24"/>
        </w:rPr>
      </w:pPr>
      <w:r>
        <w:rPr>
          <w:sz w:val="24"/>
        </w:rPr>
        <w:t>В случае, если одна из Сторон будет уклоняться от заключения Основного договора,</w:t>
      </w:r>
      <w:r>
        <w:rPr>
          <w:spacing w:val="-10"/>
          <w:sz w:val="24"/>
        </w:rPr>
        <w:t xml:space="preserve"> </w:t>
      </w:r>
      <w:r>
        <w:rPr>
          <w:sz w:val="24"/>
        </w:rPr>
        <w:t>то</w:t>
      </w:r>
      <w:r>
        <w:rPr>
          <w:spacing w:val="-4"/>
          <w:sz w:val="24"/>
        </w:rPr>
        <w:t xml:space="preserve"> </w:t>
      </w:r>
      <w:r>
        <w:rPr>
          <w:sz w:val="24"/>
        </w:rPr>
        <w:t>уклоняющаяся</w:t>
      </w:r>
      <w:r>
        <w:rPr>
          <w:spacing w:val="-7"/>
          <w:sz w:val="24"/>
        </w:rPr>
        <w:t xml:space="preserve"> </w:t>
      </w:r>
      <w:r>
        <w:rPr>
          <w:sz w:val="24"/>
        </w:rPr>
        <w:t>Сторона</w:t>
      </w:r>
      <w:r>
        <w:rPr>
          <w:spacing w:val="-8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12"/>
          <w:sz w:val="24"/>
        </w:rPr>
        <w:t xml:space="preserve"> </w:t>
      </w:r>
      <w:r>
        <w:rPr>
          <w:sz w:val="24"/>
        </w:rPr>
        <w:t>будет</w:t>
      </w:r>
      <w:r>
        <w:rPr>
          <w:spacing w:val="-7"/>
          <w:sz w:val="24"/>
        </w:rPr>
        <w:t xml:space="preserve"> </w:t>
      </w:r>
      <w:r>
        <w:rPr>
          <w:sz w:val="24"/>
        </w:rPr>
        <w:t>оплатить</w:t>
      </w:r>
      <w:r>
        <w:rPr>
          <w:spacing w:val="-10"/>
          <w:sz w:val="24"/>
        </w:rPr>
        <w:t xml:space="preserve"> </w:t>
      </w:r>
      <w:r>
        <w:rPr>
          <w:sz w:val="24"/>
        </w:rPr>
        <w:t>добросовестной</w:t>
      </w:r>
      <w:r>
        <w:rPr>
          <w:spacing w:val="-11"/>
          <w:sz w:val="24"/>
        </w:rPr>
        <w:t xml:space="preserve"> </w:t>
      </w:r>
      <w:r>
        <w:rPr>
          <w:sz w:val="24"/>
        </w:rPr>
        <w:t>Стороне</w:t>
      </w:r>
      <w:r>
        <w:rPr>
          <w:spacing w:val="-12"/>
          <w:sz w:val="24"/>
        </w:rPr>
        <w:t xml:space="preserve"> </w:t>
      </w:r>
      <w:r>
        <w:rPr>
          <w:sz w:val="24"/>
        </w:rPr>
        <w:t>штраф в размере суммы задатка.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56" w:leader="none"/>
        </w:tabs>
        <w:spacing w:lineRule="auto" w:line="240" w:before="3" w:after="0"/>
        <w:ind w:left="133" w:right="109" w:firstLine="710"/>
        <w:jc w:val="both"/>
        <w:rPr>
          <w:sz w:val="24"/>
        </w:rPr>
      </w:pPr>
      <w:r>
        <w:rPr>
          <w:spacing w:val="-2"/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случае,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если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одна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Сторон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будет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уклоняться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от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заключения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Основного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 xml:space="preserve">договора, </w:t>
      </w:r>
      <w:r>
        <w:rPr>
          <w:sz w:val="24"/>
        </w:rPr>
        <w:t>то уклоняющаяся Сторона должна будет возместить добросовестной Стороне убытки, причиненные таким уклонением.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560" w:leader="none"/>
        </w:tabs>
        <w:spacing w:lineRule="auto" w:line="240" w:before="0" w:after="0"/>
        <w:ind w:left="133" w:right="112" w:hanging="0"/>
        <w:jc w:val="both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случае уклонения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одной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9"/>
          <w:sz w:val="24"/>
        </w:rPr>
        <w:t xml:space="preserve"> </w:t>
      </w:r>
      <w:r>
        <w:rPr>
          <w:sz w:val="24"/>
        </w:rPr>
        <w:t>вторая</w:t>
      </w:r>
      <w:r>
        <w:rPr>
          <w:spacing w:val="-7"/>
          <w:sz w:val="24"/>
        </w:rPr>
        <w:t xml:space="preserve"> </w:t>
      </w:r>
      <w:r>
        <w:rPr>
          <w:sz w:val="24"/>
        </w:rPr>
        <w:t>Сторона вправе обратиться в суд с требованием о понуждении заключить Основной договор купли- продажи земельного участка.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642" w:leader="none"/>
        </w:tabs>
        <w:spacing w:lineRule="auto" w:line="240" w:before="6" w:after="0"/>
        <w:ind w:left="133" w:right="107" w:hanging="0"/>
        <w:jc w:val="both"/>
        <w:rPr>
          <w:b/>
          <w:b/>
          <w:sz w:val="24"/>
        </w:rPr>
      </w:pPr>
      <w:r>
        <w:rPr>
          <w:b/>
          <w:sz w:val="24"/>
        </w:rPr>
        <w:t>Расходы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 и иные расходы по сделке несет «Покупатель».</w:t>
      </w:r>
    </w:p>
    <w:p>
      <w:pPr>
        <w:pStyle w:val="Style13"/>
        <w:ind w:left="0" w:right="0" w:hanging="0"/>
        <w:jc w:val="left"/>
        <w:rPr>
          <w:b/>
          <w:b/>
        </w:rPr>
      </w:pPr>
      <w:r>
        <w:rPr>
          <w:b/>
        </w:rPr>
      </w:r>
    </w:p>
    <w:p>
      <w:pPr>
        <w:pStyle w:val="1"/>
        <w:numPr>
          <w:ilvl w:val="0"/>
          <w:numId w:val="3"/>
        </w:numPr>
        <w:tabs>
          <w:tab w:val="clear" w:pos="720"/>
          <w:tab w:val="left" w:pos="3927" w:leader="none"/>
        </w:tabs>
        <w:spacing w:lineRule="auto" w:line="240" w:before="0" w:after="0"/>
        <w:ind w:left="3926" w:right="0" w:hanging="361"/>
        <w:jc w:val="left"/>
        <w:rPr>
          <w:sz w:val="24"/>
        </w:rPr>
      </w:pPr>
      <w:r>
        <w:rPr>
          <w:spacing w:val="-4"/>
        </w:rPr>
        <w:t>РАЗРЕШЕНИЕ</w:t>
      </w:r>
      <w:r>
        <w:rPr>
          <w:spacing w:val="-2"/>
        </w:rPr>
        <w:t xml:space="preserve"> СПОРОВ</w:t>
      </w:r>
    </w:p>
    <w:p>
      <w:pPr>
        <w:pStyle w:val="Style13"/>
        <w:spacing w:before="7" w:after="0"/>
        <w:ind w:left="0" w:right="0" w:hanging="0"/>
        <w:jc w:val="left"/>
        <w:rPr>
          <w:b/>
          <w:b/>
          <w:sz w:val="23"/>
        </w:rPr>
      </w:pPr>
      <w:r>
        <w:rPr>
          <w:b/>
          <w:sz w:val="23"/>
        </w:rPr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57" w:leader="none"/>
        </w:tabs>
        <w:spacing w:lineRule="auto" w:line="240" w:before="0" w:after="0"/>
        <w:ind w:left="133" w:right="107" w:firstLine="710"/>
        <w:jc w:val="both"/>
        <w:rPr>
          <w:sz w:val="24"/>
        </w:rPr>
      </w:pPr>
      <w:r>
        <w:rPr>
          <w:sz w:val="24"/>
        </w:rPr>
        <w:t>Все споры и разногласия, которые могут возникнуть между Сторонами по вопросам,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нашедшим</w:t>
      </w:r>
      <w:r>
        <w:rPr>
          <w:spacing w:val="-7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5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-9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5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6"/>
          <w:sz w:val="24"/>
        </w:rPr>
        <w:t xml:space="preserve"> </w:t>
      </w:r>
      <w:r>
        <w:rPr>
          <w:sz w:val="24"/>
        </w:rPr>
        <w:t>будут</w:t>
      </w:r>
      <w:r>
        <w:rPr>
          <w:spacing w:val="-8"/>
          <w:sz w:val="24"/>
        </w:rPr>
        <w:t xml:space="preserve"> </w:t>
      </w:r>
      <w:r>
        <w:rPr>
          <w:sz w:val="24"/>
        </w:rPr>
        <w:t>разрешаться путем переговоров на основе действующего законодательства Российской Федерации.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09" w:leader="none"/>
        </w:tabs>
        <w:spacing w:lineRule="auto" w:line="240" w:before="0" w:after="0"/>
        <w:ind w:left="133" w:right="114" w:firstLine="710"/>
        <w:jc w:val="both"/>
        <w:rPr>
          <w:sz w:val="24"/>
        </w:rPr>
      </w:pPr>
      <w:r>
        <w:rPr>
          <w:sz w:val="24"/>
        </w:rPr>
        <w:t>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</w:r>
    </w:p>
    <w:p>
      <w:pPr>
        <w:pStyle w:val="Style13"/>
        <w:spacing w:before="3" w:after="0"/>
        <w:ind w:left="0" w:right="0" w:hanging="0"/>
        <w:jc w:val="left"/>
        <w:rPr>
          <w:sz w:val="24"/>
        </w:rPr>
      </w:pPr>
      <w:r>
        <w:rPr/>
      </w:r>
    </w:p>
    <w:p>
      <w:pPr>
        <w:pStyle w:val="1"/>
        <w:numPr>
          <w:ilvl w:val="0"/>
          <w:numId w:val="3"/>
        </w:numPr>
        <w:tabs>
          <w:tab w:val="clear" w:pos="720"/>
          <w:tab w:val="left" w:pos="3317" w:leader="none"/>
        </w:tabs>
        <w:spacing w:lineRule="auto" w:line="240" w:before="0" w:after="0"/>
        <w:ind w:left="3316" w:right="0" w:hanging="246"/>
        <w:jc w:val="left"/>
        <w:rPr>
          <w:sz w:val="24"/>
        </w:rPr>
      </w:pPr>
      <w:r>
        <w:rPr>
          <w:spacing w:val="-2"/>
        </w:rPr>
        <w:t>ЗАКЛЮЧИТЕЛЬНЫЕ</w:t>
      </w:r>
      <w:r>
        <w:rPr>
          <w:spacing w:val="3"/>
        </w:rPr>
        <w:t xml:space="preserve"> </w:t>
      </w:r>
      <w:r>
        <w:rPr>
          <w:spacing w:val="-2"/>
        </w:rPr>
        <w:t>ПОЛОЖЕНИЯ</w:t>
      </w:r>
    </w:p>
    <w:p>
      <w:pPr>
        <w:pStyle w:val="Style13"/>
        <w:spacing w:before="7" w:after="0"/>
        <w:ind w:left="0" w:right="0" w:hanging="0"/>
        <w:jc w:val="left"/>
        <w:rPr>
          <w:b/>
          <w:b/>
          <w:sz w:val="23"/>
        </w:rPr>
      </w:pPr>
      <w:r>
        <w:rPr>
          <w:b/>
          <w:sz w:val="23"/>
        </w:rPr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80" w:leader="none"/>
        </w:tabs>
        <w:spacing w:lineRule="auto" w:line="240" w:before="0" w:after="0"/>
        <w:ind w:left="133" w:right="113" w:firstLine="710"/>
        <w:jc w:val="both"/>
        <w:rPr>
          <w:sz w:val="24"/>
        </w:rPr>
      </w:pPr>
      <w:r>
        <w:rPr>
          <w:sz w:val="24"/>
        </w:rPr>
        <w:t>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19" w:leader="none"/>
        </w:tabs>
        <w:spacing w:lineRule="auto" w:line="240" w:before="3" w:after="0"/>
        <w:ind w:left="133" w:right="110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0"/>
          <w:sz w:val="24"/>
        </w:rPr>
        <w:t xml:space="preserve"> </w:t>
      </w:r>
      <w:r>
        <w:rPr>
          <w:sz w:val="24"/>
        </w:rPr>
        <w:t>несоответствия</w:t>
      </w:r>
      <w:r>
        <w:rPr>
          <w:spacing w:val="-9"/>
          <w:sz w:val="24"/>
        </w:rPr>
        <w:t xml:space="preserve"> </w:t>
      </w:r>
      <w:r>
        <w:rPr>
          <w:sz w:val="24"/>
        </w:rPr>
        <w:t>действительности</w:t>
      </w:r>
      <w:r>
        <w:rPr>
          <w:spacing w:val="-11"/>
          <w:sz w:val="24"/>
        </w:rPr>
        <w:t xml:space="preserve"> </w:t>
      </w:r>
      <w:r>
        <w:rPr>
          <w:sz w:val="24"/>
        </w:rPr>
        <w:t>гарантий,</w:t>
      </w:r>
      <w:r>
        <w:rPr>
          <w:spacing w:val="-7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п.</w:t>
      </w:r>
      <w:r>
        <w:rPr>
          <w:spacing w:val="-7"/>
          <w:sz w:val="24"/>
        </w:rPr>
        <w:t xml:space="preserve"> </w:t>
      </w:r>
      <w:r>
        <w:rPr>
          <w:sz w:val="24"/>
        </w:rPr>
        <w:t>1.3.</w:t>
      </w:r>
      <w:r>
        <w:rPr>
          <w:spacing w:val="-10"/>
          <w:sz w:val="24"/>
        </w:rPr>
        <w:t xml:space="preserve"> </w:t>
      </w:r>
      <w:r>
        <w:rPr>
          <w:sz w:val="24"/>
        </w:rPr>
        <w:t>договора, и установления указанных обстоятельств после заключения настоящего или Основного договора, Покупатель имеет право в одностороннем внесудебном порядке расторгнуть настоящий</w:t>
      </w:r>
      <w:r>
        <w:rPr>
          <w:spacing w:val="-15"/>
          <w:sz w:val="24"/>
        </w:rPr>
        <w:t xml:space="preserve"> </w:t>
      </w:r>
      <w:r>
        <w:rPr>
          <w:sz w:val="24"/>
        </w:rPr>
        <w:t>договор,</w:t>
      </w:r>
      <w:r>
        <w:rPr>
          <w:spacing w:val="-10"/>
          <w:sz w:val="24"/>
        </w:rPr>
        <w:t xml:space="preserve"> </w:t>
      </w:r>
      <w:r>
        <w:rPr>
          <w:sz w:val="24"/>
        </w:rPr>
        <w:t>направив</w:t>
      </w:r>
      <w:r>
        <w:rPr>
          <w:spacing w:val="-11"/>
          <w:sz w:val="24"/>
        </w:rPr>
        <w:t xml:space="preserve"> </w:t>
      </w:r>
      <w:r>
        <w:rPr>
          <w:sz w:val="24"/>
        </w:rPr>
        <w:t>Продавцу</w:t>
      </w:r>
      <w:r>
        <w:rPr>
          <w:spacing w:val="-15"/>
          <w:sz w:val="24"/>
        </w:rPr>
        <w:t xml:space="preserve"> </w:t>
      </w:r>
      <w:r>
        <w:rPr>
          <w:sz w:val="24"/>
        </w:rPr>
        <w:t>соответствующее</w:t>
      </w:r>
      <w:r>
        <w:rPr>
          <w:spacing w:val="-9"/>
          <w:sz w:val="24"/>
        </w:rPr>
        <w:t xml:space="preserve"> </w:t>
      </w:r>
      <w:r>
        <w:rPr>
          <w:sz w:val="24"/>
        </w:rPr>
        <w:t>уведомление.</w:t>
      </w:r>
      <w:r>
        <w:rPr>
          <w:spacing w:val="-10"/>
          <w:sz w:val="24"/>
        </w:rPr>
        <w:t xml:space="preserve"> </w:t>
      </w:r>
      <w:r>
        <w:rPr>
          <w:sz w:val="24"/>
        </w:rPr>
        <w:t>Продавец</w:t>
      </w:r>
      <w:r>
        <w:rPr>
          <w:spacing w:val="-15"/>
          <w:sz w:val="24"/>
        </w:rPr>
        <w:t xml:space="preserve"> </w:t>
      </w:r>
      <w:r>
        <w:rPr>
          <w:sz w:val="24"/>
        </w:rPr>
        <w:t>обязуется</w:t>
      </w:r>
      <w:r>
        <w:rPr>
          <w:spacing w:val="-12"/>
          <w:sz w:val="24"/>
        </w:rPr>
        <w:t xml:space="preserve"> </w:t>
      </w:r>
      <w:r>
        <w:rPr>
          <w:sz w:val="24"/>
        </w:rPr>
        <w:t>в течение 5-х рабочих дней с момента получения уведомления о расторжении договора возвратить сумму полученного задатка.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76" w:leader="none"/>
        </w:tabs>
        <w:spacing w:lineRule="auto" w:line="240" w:before="0" w:after="0"/>
        <w:ind w:left="133" w:right="114" w:firstLine="710"/>
        <w:jc w:val="both"/>
        <w:rPr>
          <w:sz w:val="24"/>
        </w:rPr>
      </w:pPr>
      <w:r>
        <w:rPr>
          <w:sz w:val="24"/>
        </w:rPr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19" w:leader="none"/>
        </w:tabs>
        <w:spacing w:lineRule="auto" w:line="235" w:before="3" w:after="0"/>
        <w:ind w:left="133" w:right="110" w:firstLine="710"/>
        <w:jc w:val="both"/>
        <w:rPr>
          <w:sz w:val="24"/>
        </w:rPr>
      </w:pPr>
      <w:r>
        <w:rPr>
          <w:sz w:val="24"/>
        </w:rPr>
        <w:t>Настоящий договор составлен в двух одинаковых экземплярах, по одному для каждой Стороны.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90" w:leader="none"/>
        </w:tabs>
        <w:spacing w:lineRule="auto" w:line="235" w:before="6" w:after="0"/>
        <w:ind w:left="133" w:right="122" w:firstLine="710"/>
        <w:jc w:val="both"/>
        <w:rPr>
          <w:sz w:val="24"/>
        </w:rPr>
      </w:pPr>
      <w:r>
        <w:rPr>
          <w:sz w:val="24"/>
        </w:rPr>
        <w:t>Во всем ином, не оговоренном в настоящем договоре, Стороны руководствуются действующим законодательством РФ.</w:t>
      </w:r>
    </w:p>
    <w:p>
      <w:pPr>
        <w:sectPr>
          <w:type w:val="nextPage"/>
          <w:pgSz w:w="11906" w:h="16838"/>
          <w:pgMar w:left="1000" w:right="1020" w:header="0" w:top="104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3"/>
        </w:numPr>
        <w:tabs>
          <w:tab w:val="clear" w:pos="720"/>
          <w:tab w:val="left" w:pos="1271" w:leader="none"/>
        </w:tabs>
        <w:spacing w:lineRule="auto" w:line="240" w:before="3" w:after="0"/>
        <w:ind w:left="1270" w:right="0" w:hanging="428"/>
        <w:jc w:val="both"/>
        <w:rPr>
          <w:sz w:val="24"/>
        </w:rPr>
      </w:pPr>
      <w:r>
        <w:rPr>
          <w:sz w:val="24"/>
        </w:rPr>
        <w:t>Настоящий</w:t>
      </w:r>
      <w:r>
        <w:rPr>
          <w:spacing w:val="-6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9"/>
          <w:sz w:val="24"/>
        </w:rPr>
        <w:t xml:space="preserve"> </w:t>
      </w:r>
      <w:r>
        <w:rPr>
          <w:sz w:val="24"/>
        </w:rPr>
        <w:t>вступает в</w:t>
      </w:r>
      <w:r>
        <w:rPr>
          <w:spacing w:val="-3"/>
          <w:sz w:val="24"/>
        </w:rPr>
        <w:t xml:space="preserve"> </w:t>
      </w:r>
      <w:r>
        <w:rPr>
          <w:sz w:val="24"/>
        </w:rPr>
        <w:t>силу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6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действует до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полного</w:t>
      </w:r>
    </w:p>
    <w:p>
      <w:pPr>
        <w:pStyle w:val="Style13"/>
        <w:spacing w:before="66" w:after="0"/>
        <w:jc w:val="left"/>
        <w:rPr>
          <w:sz w:val="24"/>
        </w:rPr>
      </w:pPr>
      <w:r>
        <w:rPr/>
        <w:t>выполнения</w:t>
      </w:r>
      <w:r>
        <w:rPr>
          <w:spacing w:val="-12"/>
        </w:rPr>
        <w:t xml:space="preserve"> </w:t>
      </w:r>
      <w:r>
        <w:rPr/>
        <w:t>Сторонами</w:t>
      </w:r>
      <w:r>
        <w:rPr>
          <w:spacing w:val="-5"/>
        </w:rPr>
        <w:t xml:space="preserve"> </w:t>
      </w:r>
      <w:r>
        <w:rPr/>
        <w:t>своих</w:t>
      </w:r>
      <w:r>
        <w:rPr>
          <w:spacing w:val="-10"/>
        </w:rPr>
        <w:t xml:space="preserve"> </w:t>
      </w:r>
      <w:r>
        <w:rPr/>
        <w:t>обязательств</w:t>
      </w:r>
      <w:r>
        <w:rPr>
          <w:spacing w:val="-8"/>
        </w:rPr>
        <w:t xml:space="preserve"> </w:t>
      </w:r>
      <w:r>
        <w:rPr/>
        <w:t>по</w:t>
      </w:r>
      <w:r>
        <w:rPr>
          <w:spacing w:val="-5"/>
        </w:rPr>
        <w:t xml:space="preserve"> </w:t>
      </w:r>
      <w:r>
        <w:rPr/>
        <w:t>настоящему</w:t>
      </w:r>
      <w:r>
        <w:rPr>
          <w:spacing w:val="-14"/>
        </w:rPr>
        <w:t xml:space="preserve"> </w:t>
      </w:r>
      <w:r>
        <w:rPr>
          <w:spacing w:val="-2"/>
        </w:rPr>
        <w:t>договору.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713" w:leader="none"/>
        </w:tabs>
        <w:spacing w:lineRule="auto" w:line="240" w:before="3" w:after="0"/>
        <w:ind w:left="1712" w:right="0" w:hanging="500"/>
        <w:jc w:val="left"/>
        <w:rPr>
          <w:sz w:val="24"/>
        </w:rPr>
      </w:pPr>
      <w:r>
        <w:rPr>
          <w:sz w:val="24"/>
        </w:rPr>
        <w:t>Договор</w:t>
      </w:r>
      <w:r>
        <w:rPr>
          <w:spacing w:val="63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66"/>
          <w:sz w:val="24"/>
        </w:rPr>
        <w:t xml:space="preserve"> </w:t>
      </w:r>
      <w:r>
        <w:rPr>
          <w:sz w:val="24"/>
        </w:rPr>
        <w:t>прочитан,</w:t>
      </w:r>
      <w:r>
        <w:rPr>
          <w:spacing w:val="62"/>
          <w:sz w:val="24"/>
        </w:rPr>
        <w:t xml:space="preserve"> </w:t>
      </w:r>
      <w:r>
        <w:rPr>
          <w:sz w:val="24"/>
        </w:rPr>
        <w:t>последствия</w:t>
      </w:r>
      <w:r>
        <w:rPr>
          <w:spacing w:val="65"/>
          <w:sz w:val="24"/>
        </w:rPr>
        <w:t xml:space="preserve"> </w:t>
      </w:r>
      <w:r>
        <w:rPr>
          <w:sz w:val="24"/>
        </w:rPr>
        <w:t>заключаемой</w:t>
      </w:r>
      <w:r>
        <w:rPr>
          <w:spacing w:val="66"/>
          <w:sz w:val="24"/>
        </w:rPr>
        <w:t xml:space="preserve"> </w:t>
      </w:r>
      <w:r>
        <w:rPr>
          <w:sz w:val="24"/>
        </w:rPr>
        <w:t>сделки</w:t>
      </w:r>
      <w:r>
        <w:rPr>
          <w:spacing w:val="67"/>
          <w:sz w:val="24"/>
        </w:rPr>
        <w:t xml:space="preserve"> </w:t>
      </w:r>
      <w:r>
        <w:rPr>
          <w:spacing w:val="-2"/>
          <w:sz w:val="24"/>
        </w:rPr>
        <w:t>сторонам</w:t>
      </w:r>
    </w:p>
    <w:p>
      <w:pPr>
        <w:pStyle w:val="Style13"/>
        <w:spacing w:lineRule="exact" w:line="274"/>
        <w:jc w:val="left"/>
        <w:rPr>
          <w:sz w:val="24"/>
        </w:rPr>
      </w:pPr>
      <w:r>
        <w:rPr>
          <w:spacing w:val="-2"/>
        </w:rPr>
        <w:t>известны.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260" w:leader="none"/>
        </w:tabs>
        <w:spacing w:lineRule="auto" w:line="240" w:before="7" w:after="0"/>
        <w:ind w:left="2259" w:right="0" w:hanging="245"/>
        <w:jc w:val="left"/>
        <w:rPr>
          <w:b/>
          <w:b/>
          <w:sz w:val="24"/>
        </w:rPr>
      </w:pPr>
      <w:r>
        <w:rPr>
          <w:b/>
          <w:sz w:val="24"/>
        </w:rPr>
        <w:t>АДРЕСА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ПЛАТЕЖНЫЕ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РЕКВИЗИТЫ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СТОРОН</w:t>
      </w:r>
    </w:p>
    <w:p>
      <w:pPr>
        <w:pStyle w:val="Style13"/>
        <w:spacing w:before="11" w:after="0"/>
        <w:ind w:left="0" w:right="0" w:hanging="0"/>
        <w:jc w:val="left"/>
        <w:rPr>
          <w:b/>
          <w:b/>
        </w:rPr>
      </w:pPr>
      <w:r>
        <w:rPr>
          <w:b/>
        </w:rPr>
      </w:r>
    </w:p>
    <w:tbl>
      <w:tblPr>
        <w:tblW w:w="9538" w:type="dxa"/>
        <w:jc w:val="left"/>
        <w:tblInd w:w="11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55"/>
        <w:gridCol w:w="4782"/>
      </w:tblGrid>
      <w:tr>
        <w:trPr>
          <w:trHeight w:val="7712" w:hRule="atLeast"/>
        </w:trPr>
        <w:tc>
          <w:tcPr>
            <w:tcW w:w="4755" w:type="dxa"/>
            <w:tcBorders/>
          </w:tcPr>
          <w:p>
            <w:pPr>
              <w:pStyle w:val="TableParagraph"/>
              <w:widowControl w:val="false"/>
              <w:spacing w:lineRule="auto" w:line="235"/>
              <w:ind w:left="1528" w:right="1580" w:hanging="1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Продавец: </w:t>
            </w:r>
            <w:r>
              <w:rPr>
                <w:b/>
                <w:sz w:val="24"/>
              </w:rPr>
              <w:t>Гражданин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РФ</w:t>
            </w:r>
          </w:p>
          <w:p>
            <w:pPr>
              <w:pStyle w:val="TableParagraph"/>
              <w:widowControl w:val="false"/>
              <w:spacing w:lineRule="auto" w:line="235"/>
              <w:ind w:left="453" w:right="503" w:firstLine="2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Галаганюк Андрей Владимирович (09.02.1974г.р., место рожд: гор. Донецк УССР, адрес рег: 346759, Ростовская обл, Азовский р-н, Новотроицкое с, Кирова ул, дом № 12, к. А, СНИЛС18653076900, ИНН 910228231599)</w: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6"/>
              </w:rPr>
            </w:pPr>
            <w:r>
              <w:rPr>
                <w:b/>
                <w:sz w:val="26"/>
              </w:rPr>
            </w:r>
          </w:p>
          <w:p>
            <w:pPr>
              <w:pStyle w:val="TableParagraph"/>
              <w:widowControl w:val="false"/>
              <w:spacing w:before="10" w:after="0"/>
              <w:ind w:left="0" w:right="0" w:hanging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widowControl w:val="false"/>
              <w:spacing w:lineRule="exact" w:line="275"/>
              <w:ind w:left="50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Реквизиты:</w:t>
            </w:r>
          </w:p>
          <w:p>
            <w:pPr>
              <w:pStyle w:val="TableParagraph"/>
              <w:widowControl w:val="false"/>
              <w:ind w:left="50" w:right="164" w:hanging="0"/>
              <w:rPr>
                <w:sz w:val="24"/>
              </w:rPr>
            </w:pPr>
            <w:r>
              <w:rPr>
                <w:sz w:val="24"/>
              </w:rPr>
              <w:t>ПОЛУЧАТЕЛЬ Арбитражный управляющий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Шелестов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Дмитрий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Юрьевич ИНН 745215858804</w:t>
            </w:r>
          </w:p>
          <w:p>
            <w:pPr>
              <w:pStyle w:val="TableParagraph"/>
              <w:widowControl w:val="false"/>
              <w:spacing w:lineRule="exact" w:line="275" w:before="1" w:after="0"/>
              <w:ind w:left="50" w:right="0" w:hanging="0"/>
              <w:rPr>
                <w:sz w:val="24"/>
              </w:rPr>
            </w:pPr>
            <w:r>
              <w:rPr>
                <w:sz w:val="24"/>
              </w:rPr>
              <w:t>Р/СЧ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40802810772000012462</w:t>
            </w:r>
          </w:p>
          <w:p>
            <w:pPr>
              <w:pStyle w:val="TableParagraph"/>
              <w:widowControl w:val="false"/>
              <w:spacing w:lineRule="exact" w:line="275"/>
              <w:ind w:left="50" w:right="0" w:hanging="0"/>
              <w:rPr>
                <w:sz w:val="24"/>
              </w:rPr>
            </w:pPr>
            <w:r>
              <w:rPr>
                <w:sz w:val="24"/>
              </w:rPr>
              <w:t>БИК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047501602</w:t>
            </w:r>
          </w:p>
          <w:p>
            <w:pPr>
              <w:pStyle w:val="TableParagraph"/>
              <w:widowControl w:val="false"/>
              <w:spacing w:before="3" w:after="0"/>
              <w:ind w:left="50" w:right="164" w:hanging="0"/>
              <w:rPr>
                <w:sz w:val="24"/>
              </w:rPr>
            </w:pPr>
            <w:r>
              <w:rPr>
                <w:sz w:val="24"/>
              </w:rPr>
              <w:t>КР/СЧ 30101.810.7.00000000602 НАИМЕНОВАНИЕ БАНКА ЧЕЛЯБИНСКОЕ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N8597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ПАО</w:t>
            </w:r>
          </w:p>
          <w:p>
            <w:pPr>
              <w:pStyle w:val="TableParagraph"/>
              <w:widowControl w:val="false"/>
              <w:spacing w:lineRule="auto" w:line="480"/>
              <w:ind w:left="50" w:right="1890" w:hanging="0"/>
              <w:rPr>
                <w:sz w:val="24"/>
              </w:rPr>
            </w:pPr>
            <w:r>
              <w:rPr>
                <w:sz w:val="24"/>
              </w:rPr>
              <w:t>СБЕРБАНК г. Челябинск Финансовый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управляющий</w: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6"/>
              </w:rPr>
            </w:pPr>
            <w:r>
              <w:rPr>
                <w:b/>
                <w:sz w:val="26"/>
              </w:rPr>
            </w:r>
          </w:p>
          <w:p>
            <w:pPr>
              <w:pStyle w:val="TableParagraph"/>
              <w:widowControl w:val="false"/>
              <w:spacing w:before="10" w:after="0"/>
              <w:ind w:left="0" w:right="0" w:hanging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617" w:leader="none"/>
              </w:tabs>
              <w:spacing w:lineRule="exact" w:line="256"/>
              <w:ind w:left="112" w:right="0" w:hanging="0"/>
              <w:rPr>
                <w:sz w:val="24"/>
              </w:rPr>
            </w:pPr>
            <w:r>
              <w:rPr>
                <w:sz w:val="24"/>
              </w:rPr>
              <w:t>Шелестов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Дмитрий </w:t>
            </w:r>
            <w:r>
              <w:rPr>
                <w:spacing w:val="-2"/>
                <w:sz w:val="24"/>
              </w:rPr>
              <w:t>Юрьевич</w:t>
            </w:r>
          </w:p>
        </w:tc>
        <w:tc>
          <w:tcPr>
            <w:tcW w:w="4782" w:type="dxa"/>
            <w:tcBorders/>
          </w:tcPr>
          <w:p>
            <w:pPr>
              <w:pStyle w:val="TableParagraph"/>
              <w:widowControl w:val="false"/>
              <w:spacing w:lineRule="exact" w:line="265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Покупатель: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 w:before="2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 w:before="3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 w:before="2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5" w:leader="none"/>
              </w:tabs>
              <w:spacing w:lineRule="exact" w:line="275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 w:before="3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pacing w:before="4" w:after="0"/>
              <w:ind w:left="0" w:right="0" w:hanging="0"/>
              <w:rPr>
                <w:b/>
                <w:b/>
                <w:sz w:val="23"/>
              </w:rPr>
            </w:pPr>
            <w:r>
              <w:rPr>
                <w:b/>
                <w:sz w:val="23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114300" distR="114300">
                      <wp:extent cx="2896235" cy="635"/>
                      <wp:effectExtent l="0" t="0" r="0" b="0"/>
                      <wp:docPr id="1" name="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5480" cy="0"/>
                                <a:chOff x="0" y="-720"/>
                                <a:chExt cx="2895480" cy="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5480" cy="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style="position:absolute;margin-left:0pt;margin-top:-0.05pt;width:227.95pt;height:0pt" coordorigin="0,-1" coordsize="4559,0">
                      <v:line id="shape_0" from="0,-1" to="4559,-1" stroked="t" style="position:absolute;mso-position-vertical:top">
                        <v:stroke color="black" weight="6480" joinstyle="round" endcap="flat"/>
                        <v:fill o:detectmouseclick="t" on="false"/>
                        <w10:wrap type="non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114300" distR="114300">
                      <wp:extent cx="2896235" cy="635"/>
                      <wp:effectExtent l="0" t="0" r="0" b="0"/>
                      <wp:docPr id="2" name="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5480" cy="0"/>
                                <a:chOff x="0" y="-720"/>
                                <a:chExt cx="2895480" cy="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5480" cy="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style="position:absolute;margin-left:0pt;margin-top:-0.05pt;width:227.95pt;height:0pt" coordorigin="0,-1" coordsize="4559,0">
                      <v:line id="shape_0" from="0,-1" to="4559,-1" stroked="t" style="position:absolute;mso-position-vertical:top">
                        <v:stroke color="black" weight="6480" joinstyle="round" endcap="flat"/>
                        <v:fill o:detectmouseclick="t" on="false"/>
                        <w10:wrap type="non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spacing w:before="6" w:after="0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114300" distR="114300">
                      <wp:extent cx="2896235" cy="635"/>
                      <wp:effectExtent l="0" t="0" r="0" b="0"/>
                      <wp:docPr id="3" name="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5480" cy="0"/>
                                <a:chOff x="0" y="-720"/>
                                <a:chExt cx="2895480" cy="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5480" cy="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style="position:absolute;margin-left:0pt;margin-top:-0.05pt;width:227.95pt;height:0pt" coordorigin="0,-1" coordsize="4559,0">
                      <v:line id="shape_0" from="0,-1" to="4559,-1" stroked="t" style="position:absolute;mso-position-vertical:top">
                        <v:stroke color="black" weight="6480" joinstyle="round" endcap="flat"/>
                        <v:fill o:detectmouseclick="t" on="false"/>
                        <w10:wrap type="non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114300" distR="114300">
                      <wp:extent cx="2896235" cy="635"/>
                      <wp:effectExtent l="0" t="0" r="0" b="0"/>
                      <wp:docPr id="4" name="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5480" cy="0"/>
                                <a:chOff x="0" y="-720"/>
                                <a:chExt cx="2895480" cy="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5480" cy="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style="position:absolute;margin-left:0pt;margin-top:-0.05pt;width:227.95pt;height:0pt" coordorigin="0,-1" coordsize="4559,0">
                      <v:line id="shape_0" from="0,-1" to="4559,-1" stroked="t" style="position:absolute;mso-position-vertical:top">
                        <v:stroke color="black" weight="6480" joinstyle="round" endcap="flat"/>
                        <v:fill o:detectmouseclick="t" on="false"/>
                        <w10:wrap type="non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spacing w:before="5" w:after="0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114300" distR="114300">
                      <wp:extent cx="2896235" cy="635"/>
                      <wp:effectExtent l="0" t="0" r="0" b="0"/>
                      <wp:docPr id="5" name="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5480" cy="0"/>
                                <a:chOff x="0" y="-720"/>
                                <a:chExt cx="2895480" cy="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5480" cy="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style="position:absolute;margin-left:0pt;margin-top:-0.05pt;width:227.95pt;height:0pt" coordorigin="0,-1" coordsize="4559,0">
                      <v:line id="shape_0" from="0,-1" to="4559,-1" stroked="t" style="position:absolute;mso-position-vertical:top">
                        <v:stroke color="black" weight="6480" joinstyle="round" endcap="flat"/>
                        <v:fill o:detectmouseclick="t" on="false"/>
                        <w10:wrap type="non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114300" distR="114300">
                      <wp:extent cx="2896235" cy="635"/>
                      <wp:effectExtent l="0" t="0" r="0" b="0"/>
                      <wp:docPr id="6" name="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5480" cy="0"/>
                                <a:chOff x="0" y="-720"/>
                                <a:chExt cx="2895480" cy="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5480" cy="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style="position:absolute;margin-left:0pt;margin-top:-0.05pt;width:227.95pt;height:0pt" coordorigin="0,-1" coordsize="4559,0">
                      <v:line id="shape_0" from="0,-1" to="4559,-1" stroked="t" style="position:absolute;mso-position-vertical:top">
                        <v:stroke color="black" weight="6480" joinstyle="round" endcap="flat"/>
                        <v:fill o:detectmouseclick="t" on="false"/>
                        <w10:wrap type="non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spacing w:before="5" w:after="0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114300" distR="114300">
                      <wp:extent cx="2896235" cy="635"/>
                      <wp:effectExtent l="0" t="0" r="0" b="0"/>
                      <wp:docPr id="7" name="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5480" cy="0"/>
                                <a:chOff x="0" y="-720"/>
                                <a:chExt cx="2895480" cy="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5480" cy="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style="position:absolute;margin-left:0pt;margin-top:-0.05pt;width:227.95pt;height:0pt" coordorigin="0,-1" coordsize="4559,0">
                      <v:line id="shape_0" from="0,-1" to="4559,-1" stroked="t" style="position:absolute;mso-position-vertical:top">
                        <v:stroke color="black" weight="6480" joinstyle="round" endcap="flat"/>
                        <v:fill o:detectmouseclick="t" on="false"/>
                        <w10:wrap type="non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114300" distR="114300">
                      <wp:extent cx="2896235" cy="635"/>
                      <wp:effectExtent l="0" t="0" r="0" b="0"/>
                      <wp:docPr id="8" name="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5480" cy="0"/>
                                <a:chOff x="0" y="-720"/>
                                <a:chExt cx="2895480" cy="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5480" cy="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style="position:absolute;margin-left:0pt;margin-top:-0.05pt;width:227.95pt;height:0pt" coordorigin="0,-1" coordsize="4559,0">
                      <v:line id="shape_0" from="0,-1" to="4559,-1" stroked="t" style="position:absolute;mso-position-vertical:top">
                        <v:stroke color="black" weight="6480" joinstyle="round" endcap="flat"/>
                        <v:fill o:detectmouseclick="t" on="false"/>
                        <w10:wrap type="non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spacing w:lineRule="auto" w:line="235"/>
              <w:ind w:left="287" w:right="0" w:hanging="140"/>
              <w:rPr>
                <w:sz w:val="24"/>
              </w:rPr>
            </w:pPr>
            <w:r>
              <w:rPr>
                <w:sz w:val="24"/>
              </w:rPr>
              <w:t>ФИО,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рождения,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серия/номер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паспорта, дата/кем выдан, ИНН, адрес регистрации)</w: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6"/>
              </w:rPr>
            </w:pPr>
            <w:r>
              <w:rPr>
                <w:b/>
                <w:sz w:val="26"/>
              </w:rPr>
            </w:r>
          </w:p>
          <w:p>
            <w:pPr>
              <w:pStyle w:val="TableParagraph"/>
              <w:widowControl w:val="false"/>
              <w:spacing w:before="4" w:after="0"/>
              <w:ind w:left="0" w:right="0" w:hanging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3002" w:leader="none"/>
                <w:tab w:val="left" w:pos="4755" w:leader="none"/>
              </w:tabs>
              <w:spacing w:before="1" w:after="0"/>
              <w:ind w:left="187" w:right="0" w:hanging="0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</w:p>
        </w:tc>
      </w:tr>
    </w:tbl>
    <w:sectPr>
      <w:type w:val="nextPage"/>
      <w:pgSz w:w="11906" w:h="16838"/>
      <w:pgMar w:left="1000" w:right="1020" w:header="0" w:top="104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Symbol">
    <w:charset w:val="cc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numFmt w:val="decimal"/>
      <w:lvlText w:val="%1"/>
      <w:lvlJc w:val="left"/>
      <w:pPr>
        <w:tabs>
          <w:tab w:val="num" w:pos="0"/>
        </w:tabs>
        <w:ind w:left="133" w:hanging="427"/>
      </w:pPr>
      <w:rPr>
        <w:lang w:val="ru-RU" w:eastAsia="en-US" w:bidi="ar-SA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33" w:hanging="427"/>
      </w:pPr>
      <w:rPr>
        <w:w w:val="100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88" w:hanging="427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063" w:hanging="427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37" w:hanging="427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12" w:hanging="427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86" w:hanging="427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60" w:hanging="427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35" w:hanging="427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start w:val="2"/>
      <w:numFmt w:val="decimal"/>
      <w:lvlText w:val="%1"/>
      <w:lvlJc w:val="left"/>
      <w:pPr>
        <w:tabs>
          <w:tab w:val="num" w:pos="0"/>
        </w:tabs>
        <w:ind w:left="1035" w:hanging="418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35" w:hanging="418"/>
      </w:pPr>
      <w:rPr>
        <w:sz w:val="24"/>
        <w:spacing w:val="-5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74" w:hanging="600"/>
      </w:pPr>
      <w:rPr>
        <w:spacing w:val="-5"/>
        <w:w w:val="100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565" w:hanging="60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611" w:hanging="60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656" w:hanging="60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02" w:hanging="60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747" w:hanging="60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793" w:hanging="600"/>
      </w:pPr>
      <w:rPr>
        <w:rFonts w:ascii="Symbol" w:hAnsi="Symbol" w:cs="Symbol" w:hint="default"/>
        <w:lang w:val="ru-RU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018" w:hanging="360"/>
      </w:pPr>
      <w:rPr>
        <w:sz w:val="24"/>
        <w:i w:val="false"/>
        <w:b/>
        <w:szCs w:val="24"/>
        <w:iCs w:val="false"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3" w:hanging="561"/>
      </w:pPr>
      <w:rPr>
        <w:sz w:val="24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671" w:hanging="561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323" w:hanging="561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974" w:hanging="561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626" w:hanging="561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7277" w:hanging="561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929" w:hanging="561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80" w:hanging="561"/>
      </w:pPr>
      <w:rPr>
        <w:rFonts w:ascii="Symbol" w:hAnsi="Symbol" w:cs="Symbol" w:hint="default"/>
        <w:lang w:val="ru-RU" w:eastAsia="en-US" w:bidi="ar-SA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1"/>
    <w:qFormat/>
    <w:pPr>
      <w:ind w:left="2259" w:right="0" w:hanging="361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paragraph" w:styleId="2">
    <w:name w:val="Heading 2"/>
    <w:basedOn w:val="Normal"/>
    <w:uiPriority w:val="1"/>
    <w:qFormat/>
    <w:pPr>
      <w:spacing w:before="2" w:after="0"/>
      <w:ind w:left="133" w:right="107" w:hanging="0"/>
      <w:jc w:val="both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3">
    <w:name w:val="Body Text"/>
    <w:basedOn w:val="Normal"/>
    <w:uiPriority w:val="1"/>
    <w:qFormat/>
    <w:pPr>
      <w:ind w:left="133" w:right="0" w:hanging="0"/>
      <w:jc w:val="both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paragraph" w:styleId="Style14">
    <w:name w:val="List"/>
    <w:basedOn w:val="Style13"/>
    <w:pPr/>
    <w:rPr>
      <w:rFonts w:cs="Lucida Sans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ind w:left="133" w:right="0" w:firstLine="710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TableParagraph">
    <w:name w:val="Table Paragraph"/>
    <w:basedOn w:val="Normal"/>
    <w:uiPriority w:val="1"/>
    <w:qFormat/>
    <w:pPr>
      <w:ind w:left="119" w:right="0" w:hanging="0"/>
    </w:pPr>
    <w:rPr>
      <w:rFonts w:ascii="Times New Roman" w:hAnsi="Times New Roman" w:eastAsia="Times New Roman" w:cs="Times New Roman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LibreOffice/7.1.5.2$Windows_X86_64 LibreOffice_project/85f04e9f809797b8199d13c421bd8a2b025d52b5</Application>
  <AppVersion>15.0000</AppVersion>
  <Pages>3</Pages>
  <Words>857</Words>
  <Characters>5900</Characters>
  <CharactersWithSpaces>6695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2023-04-20T11:18:49Z</dcterms:created>
  <dc:creator/>
  <dc:description/>
  <dc:language>ru-RU</dc:language>
  <cp:lastModifiedBy/>
  <dcterms:modified xsi:type="dcterms:W3CDTF">2023-04-21T12:48:07Z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2023-04-20T00:00:00Z</vt:filetime>
  </property>
  <property fmtid="{D5CDD505-2E9C-101B-9397-08002B2CF9AE}" pid="5" name="Producer">
    <vt:lpwstr>www.ilovepdf.com</vt:lpwstr>
  </property>
</Properties>
</file>