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Предварительный договор</w:t>
      </w:r>
    </w:p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купли-продажи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4"/>
        <w:shd w:fill="FFFFFF" w:val="clear"/>
        <w:spacing w:lineRule="atLeast" w:line="100" w:before="0" w:after="0"/>
        <w:ind w:left="0" w:right="0" w:hanging="0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</w:p>
    <w:p>
      <w:pPr>
        <w:pStyle w:val="4"/>
        <w:shd w:fill="FFFFFF" w:val="clear"/>
        <w:spacing w:lineRule="atLeast" w:line="100" w:before="0" w:after="0"/>
        <w:ind w:left="0" w:right="0" w:hanging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>«__» ________________ 20___ года</w:t>
      </w:r>
    </w:p>
    <w:p>
      <w:pPr>
        <w:pStyle w:val="Normal"/>
        <w:spacing w:before="0" w:after="0"/>
        <w:ind w:left="0" w:right="0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Мы, нижеподписавшиеся: </w:t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>Гражданин РФ Тишмакова Татьяна Владимировна (Юртайкина Татьяна Владимировна) (12.03.1975г.р., место рожд: с. Кармалы Ставропольский р-н Куйбышевская обл., адрес рег: 445166, Самарская обл, Ставропольский р-н, Севрюкаево с, Новая ул, дом № 26, СНИЛС01502674409, ИНН 638200864181, паспорт РФ серия 3619, номер 804302, выдан 28.03.2020, кем выдан ГУ МВД России по Самарской области, код подразделения 630-027),</w:t>
      </w:r>
      <w:r>
        <w:rPr>
          <w:rStyle w:val="Style19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в лице </w:t>
      </w: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Гражданина РФ Финансового управляющего </w:t>
      </w:r>
      <w:r>
        <w:rPr>
          <w:rStyle w:val="Style19"/>
          <w:rFonts w:cs="Times New Roman" w:ascii="Times New Roman" w:hAnsi="Times New Roman"/>
          <w:b/>
          <w:bCs/>
          <w:color w:val="000000"/>
          <w:kern w:val="0"/>
          <w:sz w:val="24"/>
          <w:szCs w:val="24"/>
        </w:rPr>
        <w:t>Черных Анастасии Владимировны</w:t>
      </w: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, </w:t>
      </w:r>
      <w:r>
        <w:rPr>
          <w:rStyle w:val="Style19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действующий на основании решения Арбитражного суда Самарской области от 14.12.2022г. по делу №А55-30962/2022</w:t>
      </w:r>
      <w:r>
        <w:rPr>
          <w:rStyle w:val="Style19"/>
          <w:rFonts w:eastAsia="Arial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>, именуемый в дальнейшем «Продавец», с одной стороны, и</w:t>
      </w:r>
      <w:bookmarkStart w:id="0" w:name="__DdeLink__3655_183524188211"/>
      <w:bookmarkStart w:id="1" w:name="__DdeLink__3655_18352418821"/>
      <w:bookmarkStart w:id="2" w:name="__DdeLink__3655_1835241882"/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 </w:t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eastAsia="en-US"/>
        </w:rPr>
        <w:t>Гражданин РФ</w:t>
      </w:r>
      <w:r>
        <w:rPr>
          <w:rFonts w:cs="Times New Roman" w:ascii="Times New Roman" w:hAnsi="Times New Roman"/>
          <w:color w:val="000000"/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  <w:lang w:eastAsia="en-US"/>
        </w:rPr>
        <w:t>, именуемый в дальнейшем «Покупатель» с другой стороны, а совместно именуемые «Стороны», заключили настоящий договор о нижеследующем::</w:t>
      </w:r>
    </w:p>
    <w:p>
      <w:pPr>
        <w:pStyle w:val="21"/>
        <w:numPr>
          <w:ilvl w:val="0"/>
          <w:numId w:val="1"/>
        </w:numPr>
        <w:shd w:fill="FFFFFF" w:val="clear"/>
        <w:spacing w:lineRule="atLeast" w:line="100"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ПРЕДМЕТ ДОГОВОРА</w:t>
      </w:r>
    </w:p>
    <w:p>
      <w:pPr>
        <w:pStyle w:val="4"/>
        <w:shd w:fill="FFFFFF" w:val="clear"/>
        <w:tabs>
          <w:tab w:val="clear" w:pos="708"/>
          <w:tab w:val="left" w:pos="709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 xml:space="preserve">1.1. Продавец обязуется известить всех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>участников долевой собственности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в письменной форме или в виде извещения на официальном сайте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>Федеральной службы государственной регистрации кадастра и картографии в сети интернет — https://rosreestr.gov.ru/site/,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о намерении продать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zh-CN" w:bidi="ar-SA"/>
        </w:rPr>
        <w:t>долю в земельном участке (далее по тексту — объект недвижимости)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с указанием цены, размера, местоположения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zh-CN" w:bidi="ar-SA"/>
        </w:rPr>
        <w:t>объекта недвижимости</w:t>
      </w:r>
      <w:r>
        <w:rPr>
          <w:rFonts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4"/>
        <w:shd w:fill="FFFFFF" w:val="clear"/>
        <w:tabs>
          <w:tab w:val="clear" w:pos="708"/>
          <w:tab w:val="left" w:pos="300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 xml:space="preserve">1.2. Продавец обязуется, после получения отказа от преимущественного права покупки от всех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>участников долевой собственности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или на момент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zh-CN" w:bidi="ar-SA"/>
        </w:rPr>
        <w:t>возврат извещения отправителю (продавцу)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- https://rosreestr.gov.ru/site/</w:t>
      </w:r>
      <w:r>
        <w:rPr>
          <w:rFonts w:cs="Times New Roman" w:ascii="Times New Roman" w:hAnsi="Times New Roman"/>
          <w:color w:val="000000"/>
          <w:sz w:val="24"/>
          <w:szCs w:val="24"/>
        </w:rPr>
        <w:t>,  передать в собственность Покупателю путем заключения договора купли-продажи («Основной договор»), следующий Объект недвижимости:</w:t>
      </w:r>
    </w:p>
    <w:p>
      <w:pPr>
        <w:pStyle w:val="Style27"/>
        <w:spacing w:before="0" w:after="0"/>
        <w:ind w:left="0" w:right="0" w:firstLine="709"/>
        <w:contextualSpacing/>
        <w:jc w:val="both"/>
        <w:rPr/>
      </w:pPr>
      <w:r>
        <w:rPr>
          <w:rStyle w:val="Style19"/>
          <w:rFonts w:eastAsia="Arial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>ЛОТ №</w:t>
      </w:r>
      <w:r>
        <w:rPr>
          <w:rStyle w:val="Style19"/>
          <w:rFonts w:eastAsia="Arial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>1</w:t>
      </w:r>
      <w:r>
        <w:rPr>
          <w:rStyle w:val="Style19"/>
          <w:rFonts w:eastAsia="Arial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 xml:space="preserve"> - Земельный участок, площадь: 1 800м², адрес (местонахождение): Самарская область, муниципальный район Ставропольский, сельское поселение Севрюкаево, село Кармалы, улица Овражная, 7., разрешенное использование: для ведения личного подсобного хозяйства, кадастровый номер: 63:32:2402004:563 </w:t>
      </w:r>
    </w:p>
    <w:p>
      <w:pPr>
        <w:pStyle w:val="4"/>
        <w:shd w:fill="FFFFFF" w:val="clear"/>
        <w:tabs>
          <w:tab w:val="clear" w:pos="708"/>
          <w:tab w:val="left" w:pos="709" w:leader="none"/>
          <w:tab w:val="left" w:pos="956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 xml:space="preserve">1.3. Стороны обязуются заключить Основной договор купли-продажи объекта недвижимости в срок не позднее  </w:t>
      </w:r>
      <w:r>
        <w:rPr>
          <w:rFonts w:cs="Times New Roman" w:ascii="Times New Roman" w:hAnsi="Times New Roman"/>
          <w:color w:val="000000"/>
          <w:sz w:val="24"/>
          <w:szCs w:val="24"/>
          <w:u w:val="single"/>
        </w:rPr>
        <w:t xml:space="preserve">                          </w:t>
      </w:r>
      <w:r>
        <w:rPr>
          <w:rStyle w:val="Style16"/>
          <w:rFonts w:cs="Times New Roman" w:ascii="Times New Roman" w:hAnsi="Times New Roman"/>
          <w:b w:val="false"/>
          <w:color w:val="000000"/>
          <w:sz w:val="24"/>
          <w:szCs w:val="24"/>
        </w:rPr>
        <w:t>.</w:t>
      </w:r>
    </w:p>
    <w:p>
      <w:pPr>
        <w:pStyle w:val="51"/>
        <w:keepNext w:val="true"/>
        <w:keepLines/>
        <w:numPr>
          <w:ilvl w:val="0"/>
          <w:numId w:val="1"/>
        </w:numPr>
        <w:shd w:fill="FFFFFF" w:val="clear"/>
        <w:tabs>
          <w:tab w:val="clear" w:pos="708"/>
          <w:tab w:val="left" w:pos="709" w:leader="none"/>
        </w:tabs>
        <w:spacing w:lineRule="atLeast" w:line="100" w:before="0" w:after="0"/>
        <w:contextualSpacing/>
        <w:jc w:val="center"/>
        <w:rPr/>
      </w:pPr>
      <w:bookmarkStart w:id="3" w:name="bookmark0"/>
      <w:r>
        <w:rPr>
          <w:rFonts w:cs="Times New Roman" w:ascii="Times New Roman" w:hAnsi="Times New Roman"/>
          <w:b/>
          <w:color w:val="000000"/>
          <w:sz w:val="24"/>
          <w:szCs w:val="24"/>
        </w:rPr>
        <w:t>УСЛОВИЯ ОСНОВНОГО ДОГОВОРА</w:t>
      </w:r>
      <w:bookmarkEnd w:id="3"/>
    </w:p>
    <w:p>
      <w:pPr>
        <w:pStyle w:val="4"/>
        <w:shd w:fill="FFFFFF" w:val="clear"/>
        <w:tabs>
          <w:tab w:val="clear" w:pos="708"/>
          <w:tab w:val="left" w:pos="709" w:leader="none"/>
          <w:tab w:val="left" w:pos="999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</w:r>
    </w:p>
    <w:p>
      <w:pPr>
        <w:pStyle w:val="4"/>
        <w:shd w:fill="FFFFFF" w:val="clear"/>
        <w:tabs>
          <w:tab w:val="clear" w:pos="708"/>
          <w:tab w:val="left" w:pos="709" w:leader="none"/>
          <w:tab w:val="left" w:pos="922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 xml:space="preserve">2.2. 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zh-CN" w:bidi="hi-IN"/>
        </w:rPr>
        <w:t xml:space="preserve">(______________) рублей  копеек без учета НДС (подпункт 15 п.2 ст.146 НК), Задаток, оплаченный Покупателем, составляет 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>_______</w:t>
      </w:r>
      <w:r>
        <w:rPr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zh-CN" w:bidi="hi-IN"/>
        </w:rPr>
        <w:t xml:space="preserve"> (____________) рублей 10 копеек, итоговая сумма оплаты Покупателем составляет _________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zh-CN" w:bidi="hi-IN"/>
        </w:rPr>
        <w:t>(_________)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zh-CN" w:bidi="hi-IN"/>
        </w:rPr>
        <w:t xml:space="preserve"> рублей</w:t>
      </w:r>
      <w:r>
        <w:rPr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zh-CN" w:bidi="hi-IN"/>
        </w:rPr>
        <w:t xml:space="preserve"> 00 копеек. Цена настоящего договора установлена по результатам проведения торгов, которые проводились ______ на сайте </w:t>
      </w:r>
      <w:r>
        <w:rPr>
          <w:rFonts w:eastAsia="Arial" w:cs="Times New Roman" w:ascii="Times New Roman" w:hAnsi="Times New Roman"/>
          <w:b w:val="false"/>
          <w:bCs w:val="false"/>
          <w:color w:val="000000"/>
          <w:spacing w:val="-11"/>
          <w:kern w:val="0"/>
          <w:sz w:val="24"/>
          <w:szCs w:val="24"/>
          <w:lang w:val="ru-RU" w:eastAsia="zh-CN" w:bidi="hi-IN"/>
        </w:rPr>
        <w:t>ЭП АО "Новые информационные сервисы» (https://nistp.ru/)</w:t>
      </w:r>
      <w:r>
        <w:rPr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zh-CN" w:bidi="hi-IN"/>
        </w:rPr>
        <w:t xml:space="preserve"> и указана в Протоколе от </w:t>
      </w:r>
      <w:r>
        <w:rPr>
          <w:rStyle w:val="-"/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lang w:val="ru-RU" w:eastAsia="zh-CN" w:bidi="hi-IN"/>
        </w:rPr>
        <w:t>_________________</w:t>
      </w:r>
      <w:r>
        <w:rPr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zh-CN" w:bidi="hi-IN"/>
        </w:rPr>
        <w:t>, является окончательной и изменению не подлежит.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2.1. Продавец обязуется: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2.1.1. Передать Покупателю имущество по акту приема - передачи.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2.1.2. Передать Покупателю по акту приема – передачи, все необходимые документы для регистрации перехода права собственности на выигранное на открытых торгах имущество, в течение 30 (</w:t>
      </w:r>
      <w:r>
        <w:rPr>
          <w:rFonts w:eastAsia="Arial Unicode MS" w:cs="Times New Roman" w:ascii="Times New Roman" w:hAnsi="Times New Roman"/>
          <w:color w:val="000000"/>
          <w:sz w:val="24"/>
          <w:szCs w:val="24"/>
          <w:lang w:val="ru-RU" w:eastAsia="zh-CN" w:bidi="ar-SA"/>
        </w:rPr>
        <w:t>тридцати</w:t>
      </w:r>
      <w:r>
        <w:rPr>
          <w:rFonts w:cs="Times New Roman" w:ascii="Times New Roman" w:hAnsi="Times New Roman"/>
          <w:color w:val="000000"/>
          <w:sz w:val="24"/>
          <w:szCs w:val="24"/>
        </w:rPr>
        <w:t>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2.2. Покупатель обязан: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2.2.1. Оплатить полную стоимость имущества в соответствии с </w:t>
      </w:r>
      <w:r>
        <w:rPr>
          <w:rFonts w:eastAsia="Arial Unicode MS" w:cs="Times New Roman" w:ascii="Times New Roman" w:hAnsi="Times New Roman"/>
          <w:color w:val="000000"/>
          <w:sz w:val="24"/>
          <w:szCs w:val="24"/>
          <w:lang w:val="ru-RU" w:bidi="ar-SA"/>
        </w:rPr>
        <w:t>основным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договором.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</w:t>
      </w:r>
      <w:r>
        <w:rPr>
          <w:rFonts w:cs="Times New Roman" w:ascii="Times New Roman" w:hAnsi="Times New Roman"/>
          <w:color w:val="000000"/>
          <w:sz w:val="24"/>
          <w:szCs w:val="24"/>
        </w:rPr>
        <w:t>2.2.2. В течение 30 (</w:t>
      </w:r>
      <w:r>
        <w:rPr>
          <w:rFonts w:eastAsia="Arial Unicode MS" w:cs="Times New Roman" w:ascii="Times New Roman" w:hAnsi="Times New Roman"/>
          <w:color w:val="000000"/>
          <w:sz w:val="24"/>
          <w:szCs w:val="24"/>
          <w:lang w:val="ru-RU" w:eastAsia="zh-CN" w:bidi="ar-SA"/>
        </w:rPr>
        <w:t>тридцати</w:t>
      </w:r>
      <w:r>
        <w:rPr>
          <w:rFonts w:cs="Times New Roman" w:ascii="Times New Roman" w:hAnsi="Times New Roman"/>
          <w:color w:val="000000"/>
          <w:sz w:val="24"/>
          <w:szCs w:val="24"/>
        </w:rPr>
        <w:t>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2.2.3. Уплатить государственную пошлину за государственную регистрацию перехода права собственности.</w:t>
      </w:r>
    </w:p>
    <w:p>
      <w:pPr>
        <w:pStyle w:val="Normal"/>
        <w:tabs>
          <w:tab w:val="clear" w:pos="708"/>
          <w:tab w:val="left" w:pos="1080" w:leader="none"/>
        </w:tabs>
        <w:spacing w:lineRule="atLeast" w:line="10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2.2.4. Осуществить государственную регистрацию перехода права собственности на имущество к Покупателю.</w:t>
      </w:r>
      <w:bookmarkStart w:id="4" w:name="bookmark1"/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ОТВЕТСТВЕННОСТЬ СТОРОН</w:t>
      </w:r>
      <w:bookmarkEnd w:id="4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ind w:left="0" w:right="0" w:hanging="0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</w:r>
    </w:p>
    <w:p>
      <w:pPr>
        <w:pStyle w:val="Normal"/>
        <w:tabs>
          <w:tab w:val="clear" w:pos="708"/>
          <w:tab w:val="left" w:pos="709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3.2. В случае, если одна из Сторон будет уклоняться от заключения Основного договора, 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3.3. В случае уклонения одной из Сторон от заключения Основного договора, вторая Сторона вправе обратиться в суд с требованием о понуждении заключить Основной договор купли-продажи земельного участка.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3.4. 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</w:r>
      <w:bookmarkStart w:id="5" w:name="bookmark2"/>
      <w:bookmarkStart w:id="6" w:name="bookmark2"/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jc w:val="center"/>
        <w:rPr/>
      </w:pPr>
      <w:bookmarkStart w:id="7" w:name="bookmark2"/>
      <w:r>
        <w:rPr>
          <w:rFonts w:cs="Times New Roman" w:ascii="Times New Roman" w:hAnsi="Times New Roman"/>
          <w:b/>
          <w:color w:val="000000"/>
          <w:sz w:val="24"/>
          <w:szCs w:val="24"/>
        </w:rPr>
        <w:t>РАЗРЕШЕНИЕ СПОРОВ</w:t>
      </w:r>
      <w:bookmarkEnd w:id="7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917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>
      <w:pPr>
        <w:pStyle w:val="Normal"/>
        <w:tabs>
          <w:tab w:val="clear" w:pos="708"/>
          <w:tab w:val="left" w:pos="709" w:leader="none"/>
          <w:tab w:val="left" w:pos="893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709" w:leader="none"/>
          <w:tab w:val="left" w:pos="893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jc w:val="center"/>
        <w:rPr/>
      </w:pPr>
      <w:bookmarkStart w:id="8" w:name="bookmark3"/>
      <w:r>
        <w:rPr>
          <w:rFonts w:cs="Times New Roman" w:ascii="Times New Roman" w:hAnsi="Times New Roman"/>
          <w:b/>
          <w:color w:val="000000"/>
          <w:sz w:val="24"/>
          <w:szCs w:val="24"/>
        </w:rPr>
        <w:t>5. ЗАКЛЮЧИТЕЛЬНЫЕ ПОЛОЖЕНИЯ</w:t>
      </w:r>
      <w:bookmarkEnd w:id="8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955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 xml:space="preserve">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</w:t>
      </w:r>
      <w:r>
        <w:rPr>
          <w:rFonts w:eastAsia="Arial Unicode MS" w:cs="Times New Roman" w:ascii="Times New Roman" w:hAnsi="Times New Roman"/>
          <w:color w:val="000000"/>
          <w:sz w:val="24"/>
          <w:szCs w:val="24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zh-CN" w:bidi="ar-SA"/>
        </w:rPr>
        <w:t xml:space="preserve"> </w:t>
      </w:r>
      <w:r>
        <w:rPr>
          <w:rStyle w:val="Style16"/>
          <w:rFonts w:eastAsia="Arial Unicode MS" w:cs="Times New Roman" w:ascii="Times New Roman" w:hAnsi="Times New Roman"/>
          <w:b w:val="false"/>
          <w:color w:val="000000"/>
          <w:sz w:val="24"/>
          <w:szCs w:val="24"/>
          <w:lang w:val="ru-RU" w:eastAsia="zh-CN" w:bidi="ar-SA"/>
        </w:rPr>
        <w:t xml:space="preserve"> .</w:t>
      </w:r>
    </w:p>
    <w:p>
      <w:pPr>
        <w:pStyle w:val="Normal"/>
        <w:tabs>
          <w:tab w:val="clear" w:pos="708"/>
          <w:tab w:val="left" w:pos="709" w:leader="none"/>
          <w:tab w:val="left" w:pos="955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5.2.  В случае несоответствия действительности гарантий, указанных в п. 1.3. 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 договор, направив Продавцу соответствующее уведомление. Продавец обязуется 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Normal"/>
        <w:tabs>
          <w:tab w:val="clear" w:pos="708"/>
          <w:tab w:val="left" w:pos="709" w:leader="none"/>
          <w:tab w:val="left" w:pos="936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Normal"/>
        <w:tabs>
          <w:tab w:val="clear" w:pos="708"/>
          <w:tab w:val="left" w:pos="709" w:leader="none"/>
          <w:tab w:val="left" w:pos="900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5.4. Настоящий договор составлен в двух одинаковых экземплярах, по одному для каждой Стороны.</w:t>
      </w:r>
    </w:p>
    <w:p>
      <w:pPr>
        <w:pStyle w:val="Normal"/>
        <w:tabs>
          <w:tab w:val="clear" w:pos="708"/>
          <w:tab w:val="left" w:pos="709" w:leader="none"/>
          <w:tab w:val="left" w:pos="941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5.5. Во всем ином, не оговоренном в настоящем договоре, Стороны руководствуются действующим законодательством РФ.</w:t>
      </w:r>
    </w:p>
    <w:p>
      <w:pPr>
        <w:pStyle w:val="Normal"/>
        <w:tabs>
          <w:tab w:val="clear" w:pos="708"/>
          <w:tab w:val="left" w:pos="709" w:leader="none"/>
          <w:tab w:val="left" w:pos="936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5.6. Настоящий договор вступает в силу с момента подписания и действует до полного выполнения Сторонами своих обязательств по настоящему договору.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ab/>
        <w:t>5.7. Договор Сторонами прочитан, последствия заключаемой сделки сторонам известны.</w:t>
      </w:r>
    </w:p>
    <w:p>
      <w:pPr>
        <w:pStyle w:val="Normal"/>
        <w:tabs>
          <w:tab w:val="clear" w:pos="708"/>
          <w:tab w:val="left" w:pos="709" w:leader="none"/>
          <w:tab w:val="left" w:pos="900" w:leader="none"/>
        </w:tabs>
        <w:spacing w:before="0" w:after="0"/>
        <w:contextualSpacing/>
        <w:jc w:val="both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  <w:bookmarkStart w:id="9" w:name="bookmark4"/>
      <w:bookmarkStart w:id="10" w:name="bookmark4"/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  <w:r>
        <w:br w:type="page"/>
      </w:r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bookmarkStart w:id="11" w:name="bookmark4"/>
      <w:r>
        <w:rPr>
          <w:rFonts w:cs="Times New Roman" w:ascii="Times New Roman" w:hAnsi="Times New Roman"/>
          <w:b/>
          <w:color w:val="000000"/>
          <w:sz w:val="24"/>
          <w:szCs w:val="24"/>
        </w:rPr>
        <w:t>6. АДРЕСА И ПЛАТЕЖНЫЕ РЕКВИЗИТЫ СТОРОН</w:t>
      </w:r>
      <w:bookmarkEnd w:id="11"/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tbl>
      <w:tblPr>
        <w:tblW w:w="9630" w:type="dxa"/>
        <w:jc w:val="left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4815"/>
      </w:tblGrid>
      <w:tr>
        <w:trPr>
          <w:trHeight w:val="80" w:hRule="atLeast"/>
        </w:trPr>
        <w:tc>
          <w:tcPr>
            <w:tcW w:w="4815" w:type="dxa"/>
            <w:tcBorders/>
          </w:tcPr>
          <w:p>
            <w:pPr>
              <w:pStyle w:val="Normal"/>
              <w:spacing w:before="0" w:after="0"/>
              <w:contextualSpacing/>
              <w:jc w:val="left"/>
              <w:rPr>
                <w:rFonts w:ascii="Times New Roman" w:hAnsi="Times New Roman" w:eastAsia="Arial Unicode MS" w:cs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  <w:t>Продавец: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  <w:t>Гражданин РФ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  <w:t xml:space="preserve">Тишмакова Татьяна Владимировна (Юртайкина Татьяна Владимировна) (12.03.1975г.р., место рожд: с. Кармалы Ставропольский р-н Куйбышевская обл., адрес рег: 445166, Самарская обл, Ставропольский р-н, Севрюкаево с, Новая ул, дом № 26, СНИЛС01502674409, ИНН 638200864181, паспорт РФ серия 3619, номер 804302, выдан 28.03.2020, кем выдан ГУ МВД России по Самарской области, код подразделения 630-027)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  <w:tab w:val="left" w:pos="72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Web"/>
              <w:tabs>
                <w:tab w:val="clear" w:pos="708"/>
                <w:tab w:val="left" w:pos="360" w:leader="none"/>
                <w:tab w:val="left" w:pos="720" w:leader="none"/>
              </w:tabs>
              <w:spacing w:before="0" w:after="0"/>
              <w:contextualSpacing/>
              <w:jc w:val="both"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Реквизиты: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Получатель: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Арбитражный управляющий Черных Анастасия Владимировна (ИНН 741855182997)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jc w:val="left"/>
              <w:rPr/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  <w:lang w:val="ru-RU" w:eastAsia="zh-CN" w:bidi="ar-SA"/>
              </w:rPr>
              <w:t>Р/</w:t>
            </w: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СЧ40802810272000080172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БИК047501602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КР/ СЧ30101810700000000602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НАИМЕНОВАНИЕ БАНКА ЧЕЛЯБИНСКОЕ ОСБ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N 8597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Arial Unicode MS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spacing w:before="0" w:after="0"/>
              <w:contextualSpacing/>
              <w:jc w:val="left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color w:val="000000"/>
                <w:kern w:val="0"/>
                <w:sz w:val="24"/>
                <w:szCs w:val="24"/>
                <w:lang w:val="ru-RU" w:eastAsia="zh-CN" w:bidi="ar-SA"/>
              </w:rPr>
              <w:t>Финансовый управляющий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7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 xml:space="preserve">                             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bCs/>
                <w:color w:val="000000"/>
                <w:kern w:val="0"/>
                <w:sz w:val="24"/>
                <w:szCs w:val="24"/>
                <w:lang w:val="ru-RU" w:eastAsia="zh-CN" w:bidi="ar-SA"/>
              </w:rPr>
              <w:t>Черных Анастасия Владимировна_________</w:t>
            </w:r>
          </w:p>
        </w:tc>
        <w:tc>
          <w:tcPr>
            <w:tcW w:w="4815" w:type="dxa"/>
            <w:tcBorders/>
          </w:tcPr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П</w:t>
            </w: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</w:rPr>
              <w:t>окупатель:</w:t>
            </w:r>
          </w:p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ФИО, дата рождения, серия/номер паспорта, дата/кем выдан, ИНН, адрес регистрации)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_______________________ / _____________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ind w:left="113" w:right="0" w:hanging="0"/>
        <w:contextualSpacing/>
        <w:rPr/>
      </w:pPr>
      <w:r>
        <w:rPr>
          <w:rFonts w:cs="Times New Roman" w:ascii="Times New Roman" w:hAnsi="Times New Roman"/>
          <w:color w:val="000000"/>
          <w:sz w:val="24"/>
          <w:szCs w:val="24"/>
        </w:rPr>
      </w:r>
      <w:bookmarkEnd w:id="0"/>
      <w:bookmarkEnd w:id="1"/>
      <w:bookmarkEnd w:id="2"/>
    </w:p>
    <w:p>
      <w:pPr>
        <w:pStyle w:val="Normal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sectPr>
      <w:type w:val="nextPage"/>
      <w:pgSz w:w="11906" w:h="16838"/>
      <w:pgMar w:left="1155" w:right="567" w:gutter="0" w:header="0" w:top="539" w:footer="0" w:bottom="567"/>
      <w:pgNumType w:fmt="decimal"/>
      <w:formProt w:val="false"/>
      <w:textDirection w:val="lrTb"/>
      <w:docGrid w:type="default" w:linePitch="360" w:charSpace="42949607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80"/>
    <w:family w:val="swiss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00"/>
    <w:family w:val="auto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56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zh-CN" w:bidi="ar-SA"/>
    </w:rPr>
  </w:style>
  <w:style w:type="character" w:styleId="WW8Num1z0">
    <w:name w:val="WW8Num1z0"/>
    <w:qFormat/>
    <w:rPr>
      <w:b/>
      <w:bCs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19"/>
      <w:sz w:val="19"/>
      <w:u w:val="none"/>
      <w:vertAlign w:val="baseline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19"/>
      <w:sz w:val="19"/>
      <w:u w:val="none"/>
      <w:vertAlign w:val="baseline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Symbol" w:hAnsi="Symbol" w:cs="OpenSymbol;Arial Unicode MS"/>
      <w:sz w:val="24"/>
      <w:szCs w:val="24"/>
    </w:rPr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b w:val="false"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b w:val="false"/>
    </w:rPr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Style14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2">
    <w:name w:val="Основной текст (2)_"/>
    <w:qFormat/>
    <w:rPr>
      <w:rFonts w:ascii="Times New Roman" w:hAnsi="Times New Roman" w:cs="Times New Roman"/>
      <w:sz w:val="19"/>
      <w:szCs w:val="19"/>
    </w:rPr>
  </w:style>
  <w:style w:type="character" w:styleId="Style15">
    <w:name w:val="Основной текст_"/>
    <w:qFormat/>
    <w:rPr>
      <w:rFonts w:ascii="Times New Roman" w:hAnsi="Times New Roman" w:cs="Times New Roman"/>
      <w:sz w:val="19"/>
      <w:szCs w:val="19"/>
    </w:rPr>
  </w:style>
  <w:style w:type="character" w:styleId="5">
    <w:name w:val="Заголовок №5_"/>
    <w:qFormat/>
    <w:rPr>
      <w:rFonts w:ascii="Times New Roman" w:hAnsi="Times New Roman" w:cs="Times New Roman"/>
      <w:sz w:val="19"/>
      <w:szCs w:val="19"/>
    </w:rPr>
  </w:style>
  <w:style w:type="character" w:styleId="Style16">
    <w:name w:val="Основной текст + Полужирный"/>
    <w:qFormat/>
    <w:rPr>
      <w:rFonts w:ascii="Times New Roman" w:hAnsi="Times New Roman" w:cs="Times New Roman"/>
      <w:b/>
      <w:bCs/>
      <w:sz w:val="19"/>
      <w:szCs w:val="19"/>
    </w:rPr>
  </w:style>
  <w:style w:type="character" w:styleId="Js-extracted-address">
    <w:name w:val="js-extracted-address"/>
    <w:basedOn w:val="DefaultParagraphFont"/>
    <w:qFormat/>
    <w:rPr/>
  </w:style>
  <w:style w:type="character" w:styleId="Mail-message-map-nobreak">
    <w:name w:val="mail-message-map-nobreak"/>
    <w:basedOn w:val="DefaultParagraphFont"/>
    <w:qFormat/>
    <w:rPr/>
  </w:style>
  <w:style w:type="character" w:styleId="Style17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8">
    <w:name w:val="Текст выноски Знак"/>
    <w:qFormat/>
    <w:rPr>
      <w:rFonts w:ascii="Tahoma" w:hAnsi="Tahoma" w:eastAsia="Arial Unicode MS" w:cs="Tahoma"/>
      <w:color w:val="000000"/>
      <w:sz w:val="16"/>
      <w:szCs w:val="16"/>
    </w:rPr>
  </w:style>
  <w:style w:type="character" w:styleId="Style19">
    <w:name w:val="Знак Знак"/>
    <w:basedOn w:val="DefaultParagraphFont"/>
    <w:qFormat/>
    <w:rPr>
      <w:rFonts w:ascii="Arial" w:hAnsi="Arial" w:cs="Arial"/>
      <w:b/>
      <w:bCs/>
      <w:kern w:val="2"/>
      <w:sz w:val="32"/>
      <w:szCs w:val="32"/>
      <w:lang w:val="ru-RU" w:bidi="ar-SA"/>
    </w:rPr>
  </w:style>
  <w:style w:type="character" w:styleId="-">
    <w:name w:val="Hyperlink"/>
    <w:rPr>
      <w:color w:val="000080"/>
      <w:u w:val="single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21">
    <w:name w:val="Body Text"/>
    <w:basedOn w:val="Normal"/>
    <w:pPr>
      <w:spacing w:before="0" w:after="12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21">
    <w:name w:val="Основной текст (2)"/>
    <w:basedOn w:val="Normal"/>
    <w:qFormat/>
    <w:pPr>
      <w:numPr>
        <w:ilvl w:val="0"/>
        <w:numId w:val="0"/>
      </w:numPr>
      <w:shd w:fill="FFFFFF" w:val="clear"/>
      <w:spacing w:lineRule="exact" w:line="245"/>
      <w:ind w:left="0" w:right="0" w:hanging="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4">
    <w:name w:val="Основной текст4"/>
    <w:basedOn w:val="Normal"/>
    <w:qFormat/>
    <w:pPr>
      <w:numPr>
        <w:ilvl w:val="0"/>
        <w:numId w:val="0"/>
      </w:numPr>
      <w:shd w:fill="FFFFFF" w:val="clear"/>
      <w:spacing w:lineRule="atLeast" w:line="240" w:before="0" w:after="300"/>
      <w:ind w:left="0" w:right="0" w:hanging="38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51">
    <w:name w:val="Заголовок №5"/>
    <w:basedOn w:val="Normal"/>
    <w:qFormat/>
    <w:pPr>
      <w:shd w:fill="FFFFFF" w:val="clear"/>
      <w:spacing w:lineRule="atLeast" w:line="240" w:before="0" w:after="30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Style25">
    <w:name w:val="Обычный (веб)"/>
    <w:basedOn w:val="Normal"/>
    <w:qFormat/>
    <w:pPr>
      <w:suppressAutoHyphens w:val="false"/>
      <w:spacing w:before="280" w:after="119"/>
    </w:pPr>
    <w:rPr>
      <w:rFonts w:ascii="Times New Roman" w:hAnsi="Times New Roman" w:eastAsia="Times New Roman" w:cs="Times New Roman"/>
      <w:color w:val="000000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-2-msonormal">
    <w:name w:val="u-2-msonormal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color w:val="000000"/>
    </w:rPr>
  </w:style>
  <w:style w:type="paragraph" w:styleId="Style27">
    <w:name w:val="Body Text Indent"/>
    <w:basedOn w:val="Normal"/>
    <w:pPr>
      <w:spacing w:before="0" w:after="120"/>
      <w:ind w:left="283" w:right="0" w:hanging="0"/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8">
    <w:name w:val="Содержимое таблицы"/>
    <w:basedOn w:val="Normal"/>
    <w:qFormat/>
    <w:pPr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suppressAutoHyphens w:val="true"/>
      <w:bidi w:val="0"/>
      <w:jc w:val="left"/>
      <w:textAlignment w:val="auto"/>
    </w:pPr>
    <w:rPr>
      <w:rFonts w:ascii="Liberation Serif;Times New Roman" w:hAnsi="Liberation Serif;Times New Roman" w:eastAsia="NSimSun" w:cs="Liberation Serif;Times New Roman"/>
      <w:color w:val="auto"/>
      <w:sz w:val="20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Application>LibreOffice/7.5.2.2$Windows_X86_64 LibreOffice_project/53bb9681a964705cf672590721dbc85eb4d0c3a2</Application>
  <AppVersion>15.0000</AppVersion>
  <DocSecurity>0</DocSecurity>
  <Pages>3</Pages>
  <Words>900</Words>
  <Characters>7050</Characters>
  <CharactersWithSpaces>8175</CharactersWithSpaces>
  <Paragraphs>58</Paragraphs>
  <Company>SPecialiST RePack_x0000__x0000_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dc:description/>
  <dc:language>ru-RU</dc:language>
  <cp:lastModifiedBy/>
  <dcterms:modified xsi:type="dcterms:W3CDTF">2023-04-11T11:08:56Z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