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2567" w14:textId="3A66E7EC" w:rsidR="002C2AAE" w:rsidRPr="002D5164" w:rsidRDefault="002C2AAE" w:rsidP="002D5164">
      <w:pPr>
        <w:spacing w:after="0" w:line="247" w:lineRule="auto"/>
        <w:ind w:left="851" w:right="2338" w:firstLine="850"/>
        <w:jc w:val="center"/>
        <w:rPr>
          <w:b/>
          <w:bCs/>
          <w:lang w:val="ru-RU"/>
        </w:rPr>
      </w:pPr>
      <w:r w:rsidRPr="002D5164">
        <w:rPr>
          <w:b/>
          <w:bCs/>
          <w:sz w:val="24"/>
          <w:lang w:val="ru-RU"/>
        </w:rPr>
        <w:t xml:space="preserve">Проект договора уступки права требования по Договору </w:t>
      </w:r>
      <w:r w:rsidR="002D5164">
        <w:rPr>
          <w:b/>
          <w:bCs/>
          <w:sz w:val="24"/>
          <w:lang w:val="ru-RU"/>
        </w:rPr>
        <w:t>№</w:t>
      </w:r>
      <w:r w:rsidRPr="002D5164">
        <w:rPr>
          <w:b/>
          <w:bCs/>
          <w:sz w:val="24"/>
          <w:lang w:val="ru-RU"/>
        </w:rPr>
        <w:t>Д</w:t>
      </w:r>
      <w:r w:rsidR="002D5164">
        <w:rPr>
          <w:b/>
          <w:bCs/>
          <w:sz w:val="24"/>
          <w:lang w:val="ru-RU"/>
        </w:rPr>
        <w:t>-</w:t>
      </w:r>
      <w:r w:rsidRPr="002D5164">
        <w:rPr>
          <w:b/>
          <w:bCs/>
          <w:sz w:val="24"/>
          <w:lang w:val="ru-RU"/>
        </w:rPr>
        <w:t>к452-ЛМ/З</w:t>
      </w:r>
    </w:p>
    <w:p w14:paraId="1092D695" w14:textId="77777777" w:rsidR="002C2AAE" w:rsidRPr="002D5164" w:rsidRDefault="002C2AAE" w:rsidP="002D5164">
      <w:pPr>
        <w:spacing w:after="3" w:line="257" w:lineRule="auto"/>
        <w:ind w:left="851" w:right="784" w:firstLine="850"/>
        <w:jc w:val="center"/>
        <w:rPr>
          <w:b/>
          <w:bCs/>
          <w:lang w:val="ru-RU"/>
        </w:rPr>
      </w:pPr>
      <w:r w:rsidRPr="002D5164">
        <w:rPr>
          <w:b/>
          <w:bCs/>
          <w:sz w:val="24"/>
          <w:lang w:val="ru-RU"/>
        </w:rPr>
        <w:t>Долевого участия в строительстве жилого дома по адресу:</w:t>
      </w:r>
    </w:p>
    <w:p w14:paraId="6C3ED6D6" w14:textId="77777777" w:rsidR="002C2AAE" w:rsidRPr="002D5164" w:rsidRDefault="002C2AAE" w:rsidP="002D5164">
      <w:pPr>
        <w:spacing w:after="269" w:line="257" w:lineRule="auto"/>
        <w:ind w:left="851" w:right="403" w:firstLine="850"/>
        <w:jc w:val="center"/>
        <w:rPr>
          <w:b/>
          <w:bCs/>
          <w:lang w:val="ru-RU"/>
        </w:rPr>
      </w:pPr>
      <w:r w:rsidRPr="002D5164">
        <w:rPr>
          <w:b/>
          <w:bCs/>
          <w:sz w:val="24"/>
          <w:lang w:val="ru-RU"/>
        </w:rPr>
        <w:t>г. Санкт-Петербург, город Ломоносов, Михайловская улица, д. 51, лит. А, кадастровый номер земельного участка: 78:40:0020513:2, ЖК «Ломоносовы», Корпус З от «22» ноября 2019 г.</w:t>
      </w:r>
    </w:p>
    <w:p w14:paraId="41C4BF3C" w14:textId="525B8634" w:rsidR="002C2AAE" w:rsidRPr="00045A4E" w:rsidRDefault="002C2AAE" w:rsidP="002C2AAE">
      <w:pPr>
        <w:tabs>
          <w:tab w:val="right" w:pos="9475"/>
        </w:tabs>
        <w:spacing w:after="306" w:line="247" w:lineRule="auto"/>
        <w:ind w:right="0" w:firstLine="0"/>
        <w:jc w:val="left"/>
        <w:rPr>
          <w:lang w:val="ru-RU"/>
        </w:rPr>
      </w:pPr>
      <w:r w:rsidRPr="00045A4E">
        <w:rPr>
          <w:sz w:val="24"/>
          <w:lang w:val="ru-RU"/>
        </w:rPr>
        <w:t>г. Санкт-Петербург</w:t>
      </w:r>
      <w:r w:rsidRPr="00045A4E">
        <w:rPr>
          <w:sz w:val="24"/>
          <w:lang w:val="ru-RU"/>
        </w:rPr>
        <w:tab/>
      </w:r>
      <w:r w:rsidRPr="00FD7E13">
        <w:rPr>
          <w:noProof/>
        </w:rPr>
        <w:drawing>
          <wp:inline distT="0" distB="0" distL="0" distR="0" wp14:anchorId="394B52AC" wp14:editId="18F3A145">
            <wp:extent cx="876300" cy="990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A4E">
        <w:rPr>
          <w:sz w:val="24"/>
          <w:lang w:val="ru-RU"/>
        </w:rPr>
        <w:t xml:space="preserve">202 </w:t>
      </w:r>
      <w:r w:rsidR="00393D95">
        <w:rPr>
          <w:sz w:val="24"/>
          <w:lang w:val="ru-RU"/>
        </w:rPr>
        <w:t>_</w:t>
      </w:r>
      <w:r w:rsidRPr="00045A4E">
        <w:rPr>
          <w:sz w:val="24"/>
          <w:lang w:val="ru-RU"/>
        </w:rPr>
        <w:t>года</w:t>
      </w:r>
    </w:p>
    <w:p w14:paraId="4A0DDCF9" w14:textId="77777777" w:rsidR="002C2AAE" w:rsidRDefault="002C2AAE" w:rsidP="002C2AAE">
      <w:pPr>
        <w:spacing w:after="56" w:line="282" w:lineRule="auto"/>
        <w:ind w:left="86" w:right="35" w:firstLine="698"/>
        <w:jc w:val="left"/>
        <w:rPr>
          <w:lang w:val="ru-RU"/>
        </w:rPr>
      </w:pPr>
      <w:r w:rsidRPr="00045A4E">
        <w:rPr>
          <w:lang w:val="ru-RU"/>
        </w:rPr>
        <w:t>Финансовый</w:t>
      </w:r>
      <w:r w:rsidRPr="00045A4E">
        <w:rPr>
          <w:lang w:val="ru-RU"/>
        </w:rPr>
        <w:tab/>
        <w:t>управляющий</w:t>
      </w:r>
      <w:r w:rsidRPr="00045A4E">
        <w:rPr>
          <w:lang w:val="ru-RU"/>
        </w:rPr>
        <w:tab/>
        <w:t xml:space="preserve">имуществом </w:t>
      </w:r>
      <w:r w:rsidRPr="00045A4E">
        <w:rPr>
          <w:lang w:val="ru-RU"/>
        </w:rPr>
        <w:tab/>
        <w:t xml:space="preserve">Бобрышевой </w:t>
      </w:r>
      <w:r w:rsidRPr="00045A4E">
        <w:rPr>
          <w:lang w:val="ru-RU"/>
        </w:rPr>
        <w:tab/>
        <w:t>Ольги</w:t>
      </w:r>
      <w:r w:rsidRPr="00045A4E">
        <w:rPr>
          <w:lang w:val="ru-RU"/>
        </w:rPr>
        <w:tab/>
        <w:t>Иядэсиевны (инн 860803068905, снилс 048-467-506</w:t>
      </w:r>
      <w:r w:rsidRPr="00045A4E">
        <w:rPr>
          <w:lang w:val="ru-RU"/>
        </w:rPr>
        <w:tab/>
        <w:t xml:space="preserve">90) </w:t>
      </w:r>
      <w:r w:rsidRPr="00045A4E">
        <w:rPr>
          <w:lang w:val="ru-RU"/>
        </w:rPr>
        <w:tab/>
        <w:t>Степанов</w:t>
      </w:r>
      <w:r w:rsidRPr="00045A4E">
        <w:rPr>
          <w:lang w:val="ru-RU"/>
        </w:rPr>
        <w:tab/>
        <w:t xml:space="preserve">Роман </w:t>
      </w:r>
      <w:r w:rsidRPr="00045A4E">
        <w:rPr>
          <w:lang w:val="ru-RU"/>
        </w:rPr>
        <w:tab/>
        <w:t>Сергеевич (ИНН 781301677221, СНИЛС 151-673-240 52) действующий на основании Решения Арбитражного суда города Санкт-Петербурга и Ленинградской области по делу № 56-49857/2022 от 14.08.2022, далее именуемый «Цедент», с одной стороны, и</w:t>
      </w:r>
    </w:p>
    <w:p w14:paraId="534273A9" w14:textId="77777777" w:rsidR="00B06B45" w:rsidRDefault="002C2AAE" w:rsidP="002C2AAE">
      <w:pPr>
        <w:spacing w:after="56" w:line="282" w:lineRule="auto"/>
        <w:ind w:left="86" w:right="35" w:firstLine="698"/>
        <w:jc w:val="left"/>
        <w:rPr>
          <w:lang w:val="ru-RU"/>
        </w:rPr>
      </w:pPr>
      <w:r>
        <w:rPr>
          <w:lang w:val="ru-RU"/>
        </w:rPr>
        <w:t>______________________</w:t>
      </w:r>
      <w:r w:rsidRPr="00045A4E">
        <w:rPr>
          <w:lang w:val="ru-RU"/>
        </w:rPr>
        <w:t xml:space="preserve"> </w:t>
      </w:r>
      <w:r>
        <w:rPr>
          <w:lang w:val="ru-RU"/>
        </w:rPr>
        <w:t>ИНН</w:t>
      </w:r>
      <w:r w:rsidRPr="00045A4E">
        <w:rPr>
          <w:lang w:val="ru-RU"/>
        </w:rPr>
        <w:t>:</w:t>
      </w:r>
      <w:r>
        <w:rPr>
          <w:lang w:val="ru-RU"/>
        </w:rPr>
        <w:t xml:space="preserve">_____________________, </w:t>
      </w:r>
      <w:r w:rsidRPr="00045A4E">
        <w:rPr>
          <w:lang w:val="ru-RU"/>
        </w:rPr>
        <w:t>ОГРН:</w:t>
      </w:r>
      <w:r>
        <w:rPr>
          <w:lang w:val="ru-RU"/>
        </w:rPr>
        <w:t>_________________,КПП</w:t>
      </w:r>
      <w:r w:rsidRPr="00045A4E">
        <w:rPr>
          <w:lang w:val="ru-RU"/>
        </w:rPr>
        <w:t>:</w:t>
      </w:r>
      <w:r>
        <w:rPr>
          <w:lang w:val="ru-RU"/>
        </w:rPr>
        <w:t xml:space="preserve"> __________________, </w:t>
      </w:r>
      <w:r w:rsidRPr="00045A4E">
        <w:rPr>
          <w:lang w:val="ru-RU"/>
        </w:rPr>
        <w:t xml:space="preserve"> дата государственной регистрации:</w:t>
      </w:r>
      <w:r>
        <w:rPr>
          <w:lang w:val="ru-RU"/>
        </w:rPr>
        <w:t xml:space="preserve">__________________; </w:t>
      </w:r>
      <w:r w:rsidRPr="00045A4E">
        <w:rPr>
          <w:lang w:val="ru-RU"/>
        </w:rPr>
        <w:t xml:space="preserve">регистрирующий орган: </w:t>
      </w:r>
      <w:r>
        <w:rPr>
          <w:lang w:val="ru-RU"/>
        </w:rPr>
        <w:t xml:space="preserve">___________________; </w:t>
      </w:r>
      <w:r w:rsidRPr="00045A4E">
        <w:rPr>
          <w:lang w:val="ru-RU"/>
        </w:rPr>
        <w:t>адрес местонахождения постоянно действующего единоличного</w:t>
      </w:r>
      <w:r>
        <w:rPr>
          <w:lang w:val="ru-RU"/>
        </w:rPr>
        <w:t xml:space="preserve"> </w:t>
      </w:r>
      <w:r w:rsidRPr="00045A4E">
        <w:rPr>
          <w:lang w:val="ru-RU"/>
        </w:rPr>
        <w:t>исполнительного органа:</w:t>
      </w:r>
      <w:r>
        <w:rPr>
          <w:lang w:val="ru-RU"/>
        </w:rPr>
        <w:t xml:space="preserve">________, ____________________, </w:t>
      </w:r>
      <w:r w:rsidRPr="00045A4E">
        <w:rPr>
          <w:lang w:val="ru-RU"/>
        </w:rPr>
        <w:tab/>
      </w:r>
      <w:r>
        <w:rPr>
          <w:lang w:val="ru-RU"/>
        </w:rPr>
        <w:t xml:space="preserve"> </w:t>
      </w:r>
      <w:r w:rsidRPr="00045A4E">
        <w:rPr>
          <w:lang w:val="ru-RU"/>
        </w:rPr>
        <w:t>в лице</w:t>
      </w:r>
      <w:r>
        <w:rPr>
          <w:lang w:val="ru-RU"/>
        </w:rPr>
        <w:t xml:space="preserve">______________, </w:t>
      </w:r>
      <w:r w:rsidRPr="00045A4E">
        <w:rPr>
          <w:lang w:val="ru-RU"/>
        </w:rPr>
        <w:t>действующего на основании</w:t>
      </w:r>
      <w:r>
        <w:rPr>
          <w:lang w:val="ru-RU"/>
        </w:rPr>
        <w:t xml:space="preserve"> _______________ </w:t>
      </w:r>
      <w:r w:rsidRPr="00045A4E">
        <w:rPr>
          <w:lang w:val="ru-RU"/>
        </w:rPr>
        <w:t>(Гражданин</w:t>
      </w:r>
      <w:r>
        <w:rPr>
          <w:lang w:val="ru-RU"/>
        </w:rPr>
        <w:t xml:space="preserve">____________, </w:t>
      </w:r>
      <w:r w:rsidRPr="00045A4E">
        <w:rPr>
          <w:lang w:val="ru-RU"/>
        </w:rPr>
        <w:t>ФИО (полностью), Пол</w:t>
      </w:r>
      <w:r>
        <w:rPr>
          <w:lang w:val="ru-RU"/>
        </w:rPr>
        <w:t xml:space="preserve"> ______, </w:t>
      </w:r>
      <w:r w:rsidRPr="00045A4E">
        <w:rPr>
          <w:lang w:val="ru-RU"/>
        </w:rPr>
        <w:t>Дата рождения</w:t>
      </w:r>
      <w:r>
        <w:rPr>
          <w:lang w:val="ru-RU"/>
        </w:rPr>
        <w:t xml:space="preserve">_________, </w:t>
      </w:r>
      <w:r w:rsidRPr="00045A4E">
        <w:rPr>
          <w:lang w:val="ru-RU"/>
        </w:rPr>
        <w:t>Место рождения</w:t>
      </w:r>
      <w:r w:rsidRPr="00045A4E">
        <w:rPr>
          <w:lang w:val="ru-RU"/>
        </w:rPr>
        <w:tab/>
      </w:r>
      <w:r>
        <w:rPr>
          <w:lang w:val="ru-RU"/>
        </w:rPr>
        <w:t xml:space="preserve"> __________, </w:t>
      </w:r>
      <w:r w:rsidRPr="00045A4E">
        <w:rPr>
          <w:lang w:val="ru-RU"/>
        </w:rPr>
        <w:t>Паспорт</w:t>
      </w:r>
      <w:r>
        <w:rPr>
          <w:lang w:val="ru-RU"/>
        </w:rPr>
        <w:t xml:space="preserve"> ___________, </w:t>
      </w:r>
      <w:r w:rsidRPr="00045A4E">
        <w:rPr>
          <w:lang w:val="ru-RU"/>
        </w:rPr>
        <w:t xml:space="preserve"> выдан</w:t>
      </w:r>
      <w:r>
        <w:rPr>
          <w:lang w:val="ru-RU"/>
        </w:rPr>
        <w:t>___________</w:t>
      </w:r>
      <w:r w:rsidRPr="00045A4E">
        <w:rPr>
          <w:lang w:val="ru-RU"/>
        </w:rPr>
        <w:t>кем выдан, код подразделения</w:t>
      </w:r>
      <w:r>
        <w:rPr>
          <w:lang w:val="ru-RU"/>
        </w:rPr>
        <w:t xml:space="preserve">______________ СНИЛС </w:t>
      </w:r>
      <w:r w:rsidR="00B06B45">
        <w:rPr>
          <w:lang w:val="ru-RU"/>
        </w:rPr>
        <w:t>__________,</w:t>
      </w:r>
      <w:r w:rsidRPr="00045A4E">
        <w:rPr>
          <w:lang w:val="ru-RU"/>
        </w:rPr>
        <w:t xml:space="preserve"> адрес регистрации</w:t>
      </w:r>
      <w:r w:rsidR="00B06B45">
        <w:rPr>
          <w:lang w:val="ru-RU"/>
        </w:rPr>
        <w:t xml:space="preserve"> _____________) </w:t>
      </w:r>
      <w:r w:rsidRPr="00045A4E">
        <w:rPr>
          <w:lang w:val="ru-RU"/>
        </w:rPr>
        <w:t xml:space="preserve">именуемый в дальнейшем «Цессионарий», с Другой стороны, вместе именуемые «Стороны», </w:t>
      </w:r>
    </w:p>
    <w:p w14:paraId="17193E44" w14:textId="466607B5" w:rsidR="002C2AAE" w:rsidRPr="00045A4E" w:rsidRDefault="002C2AAE" w:rsidP="002C2AAE">
      <w:pPr>
        <w:spacing w:after="56" w:line="282" w:lineRule="auto"/>
        <w:ind w:left="86" w:right="35" w:firstLine="698"/>
        <w:jc w:val="left"/>
        <w:rPr>
          <w:lang w:val="ru-RU"/>
        </w:rPr>
      </w:pPr>
      <w:r w:rsidRPr="00045A4E">
        <w:rPr>
          <w:lang w:val="ru-RU"/>
        </w:rPr>
        <w:t>заключили настоящий договор уступки права требования (далее по тексту — Договор) по результатам торгов, согласно протоколу подведения итогов торгов от</w:t>
      </w:r>
      <w:r w:rsidRPr="00FD7E13">
        <w:rPr>
          <w:noProof/>
        </w:rPr>
        <w:drawing>
          <wp:inline distT="0" distB="0" distL="0" distR="0" wp14:anchorId="19AF5B31" wp14:editId="236EF7E4">
            <wp:extent cx="632460" cy="76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A4E">
        <w:rPr>
          <w:lang w:val="ru-RU"/>
        </w:rPr>
        <w:t>(далее — договор) о нижеследующем:</w:t>
      </w:r>
    </w:p>
    <w:p w14:paraId="3E767E1C" w14:textId="77777777" w:rsidR="002C2AAE" w:rsidRPr="002C2AAE" w:rsidRDefault="002C2AAE" w:rsidP="002C2AAE">
      <w:pPr>
        <w:numPr>
          <w:ilvl w:val="0"/>
          <w:numId w:val="1"/>
        </w:numPr>
        <w:spacing w:after="211" w:line="257" w:lineRule="auto"/>
        <w:ind w:right="676" w:hanging="209"/>
        <w:jc w:val="center"/>
        <w:rPr>
          <w:b/>
          <w:bCs/>
        </w:rPr>
      </w:pPr>
      <w:r w:rsidRPr="002C2AAE">
        <w:rPr>
          <w:b/>
          <w:bCs/>
          <w:sz w:val="24"/>
        </w:rPr>
        <w:t>Предмет договора</w:t>
      </w:r>
    </w:p>
    <w:p w14:paraId="62D0D5FB" w14:textId="241CA1D5" w:rsidR="002C2AAE" w:rsidRDefault="002C2AAE" w:rsidP="002C2AAE">
      <w:pPr>
        <w:numPr>
          <w:ilvl w:val="1"/>
          <w:numId w:val="1"/>
        </w:numPr>
        <w:ind w:right="21" w:firstLine="567"/>
      </w:pPr>
      <w:r w:rsidRPr="00045A4E">
        <w:rPr>
          <w:lang w:val="ru-RU"/>
        </w:rPr>
        <w:t xml:space="preserve">Цедент передает, а Цессионарий принимает право требования Цедента на объект недвижимого имущества (квартира), общей площадью </w:t>
      </w:r>
      <w:r w:rsidRPr="002C2AAE">
        <w:rPr>
          <w:lang w:val="ru-RU"/>
        </w:rPr>
        <w:t xml:space="preserve">24,40 кв.м., расположенный по адресу: г. Санкт-Петербург, г. Ломоносов, Михайловская ул., д. 51, лит. </w:t>
      </w:r>
      <w:r w:rsidRPr="00045A4E">
        <w:rPr>
          <w:lang w:val="ru-RU"/>
        </w:rPr>
        <w:t>А, кадастровый номер земельного участка:</w:t>
      </w:r>
      <w:r w:rsidR="00B06B45">
        <w:rPr>
          <w:lang w:val="ru-RU"/>
        </w:rPr>
        <w:t>78:40:0020513:2</w:t>
      </w:r>
      <w:r w:rsidRPr="00045A4E">
        <w:rPr>
          <w:lang w:val="ru-RU"/>
        </w:rPr>
        <w:t xml:space="preserve"> </w:t>
      </w:r>
      <w:r w:rsidR="00B06B45">
        <w:rPr>
          <w:lang w:val="ru-RU"/>
        </w:rPr>
        <w:t xml:space="preserve">ЖК </w:t>
      </w:r>
      <w:r w:rsidRPr="00045A4E">
        <w:rPr>
          <w:vertAlign w:val="superscript"/>
          <w:lang w:val="ru-RU"/>
        </w:rPr>
        <w:t>п</w:t>
      </w:r>
      <w:r w:rsidR="00B06B45">
        <w:rPr>
          <w:lang w:val="ru-RU"/>
        </w:rPr>
        <w:t>Л</w:t>
      </w:r>
      <w:r w:rsidRPr="00045A4E">
        <w:rPr>
          <w:lang w:val="ru-RU"/>
        </w:rPr>
        <w:t xml:space="preserve">омоносовъ”, корпус З, номер подъезда Ж, тип квартиры/строительные оси: </w:t>
      </w:r>
      <w:r>
        <w:t>lc</w:t>
      </w:r>
      <w:r w:rsidRPr="00045A4E">
        <w:rPr>
          <w:lang w:val="ru-RU"/>
        </w:rPr>
        <w:t xml:space="preserve"> в осях Бж-Вж, условный номер 452-Ж, на 4 этаже дома, состоящей из комнаты (студия), основанное на Договоре №Д-к452-ЛМ/З долевого участия в строительстве жилого дома по адресу: г. Санкт-Петербург, г. Ломоносов, Михайловская ул., д. 51, лит. А, кадастровый номер земельного участка: 78:40:0020513:2, ЖК ”Ломоносовъ”, корпус З от 22 ноября 2019 г., заключенному между Обществом с ограниченной ответственностью </w:t>
      </w:r>
      <w:r>
        <w:t>«ПЕТРОСТРОИ» ИНН 7839405032 и гр. Бобрышевой Ольгой Иядэсиевной.</w:t>
      </w:r>
    </w:p>
    <w:p w14:paraId="00ADE7E9" w14:textId="77777777" w:rsidR="002C2AAE" w:rsidRPr="00045A4E" w:rsidRDefault="002C2AAE" w:rsidP="002C2AAE">
      <w:pPr>
        <w:numPr>
          <w:ilvl w:val="1"/>
          <w:numId w:val="1"/>
        </w:numPr>
        <w:ind w:right="21"/>
        <w:rPr>
          <w:lang w:val="ru-RU"/>
        </w:rPr>
      </w:pPr>
      <w:r w:rsidRPr="00045A4E">
        <w:rPr>
          <w:lang w:val="ru-RU"/>
        </w:rPr>
        <w:t>Настоящий договор заключен по результатам торгов имуществом Бобрышевой Ольги Иядэсиевны (ИНН 860803068905, СНИЛС 048-467-506 90), проводимых в ходе процедуры банкротства реализации имущества, в соответствии с Положением о порядке и условиях проведения торгов по продаже права требования, принадлежащего Бобрышевой Ольге Иядэсиевне (ИНН 860803068905, СНИЛС 048-467-506 90), являющегося предметом залога по требованиям ПАО «Банк «Санкт-Петербург».</w:t>
      </w:r>
    </w:p>
    <w:p w14:paraId="2AA69470" w14:textId="77777777" w:rsidR="002C2AAE" w:rsidRPr="00045A4E" w:rsidRDefault="002C2AAE" w:rsidP="002C2AAE">
      <w:pPr>
        <w:numPr>
          <w:ilvl w:val="1"/>
          <w:numId w:val="1"/>
        </w:numPr>
        <w:ind w:right="21"/>
        <w:rPr>
          <w:lang w:val="ru-RU"/>
        </w:rPr>
      </w:pPr>
      <w:r w:rsidRPr="00045A4E">
        <w:rPr>
          <w:lang w:val="ru-RU"/>
        </w:rPr>
        <w:t>На момент совершения настоящей сделки имущество, указанное в пункте 1.1 настоящего договора обременено залогом в пользу ПАО «Банк «Санкт-Петербург» (ИНН 7831000027), требования которого включены в реестр требований кредиторов Бобрышевой Ольги Иядэсиевны с очередностью удовлетворения в порядке, установленном статьей 138, п.5 ст. 213.27 ФЗ «О несостоятельности (банкротстве)».</w:t>
      </w:r>
    </w:p>
    <w:p w14:paraId="53994868" w14:textId="77777777" w:rsidR="002C2AAE" w:rsidRPr="00045A4E" w:rsidRDefault="002C2AAE" w:rsidP="002C2AAE">
      <w:pPr>
        <w:ind w:left="50" w:right="21"/>
        <w:rPr>
          <w:lang w:val="ru-RU"/>
        </w:rPr>
      </w:pPr>
      <w:r w:rsidRPr="00045A4E">
        <w:rPr>
          <w:lang w:val="ru-RU"/>
        </w:rPr>
        <w:lastRenderedPageBreak/>
        <w:t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ФЗ «О несостоятельности (банкротстве)» (пункт 4, 5, 8 - 19 статьи 10, пункт З статьи 1, абзац третий пункта 4.1 статьи 138), приводит к прекращению права залога в силу закона применительно к подпункту 4 пункта статьи 352 ГК РФ, абзацу шестому пункта 5 статьи 18.1 ФЗ «О несостоятельности (банкротстве)».</w:t>
      </w:r>
    </w:p>
    <w:p w14:paraId="3A7B9A35" w14:textId="77777777" w:rsidR="002C2AAE" w:rsidRPr="00045A4E" w:rsidRDefault="002C2AAE" w:rsidP="002C2AAE">
      <w:pPr>
        <w:numPr>
          <w:ilvl w:val="1"/>
          <w:numId w:val="1"/>
        </w:numPr>
        <w:spacing w:after="30"/>
        <w:ind w:right="21"/>
        <w:rPr>
          <w:lang w:val="ru-RU"/>
        </w:rPr>
      </w:pPr>
      <w:r w:rsidRPr="00045A4E">
        <w:rPr>
          <w:lang w:val="ru-RU"/>
        </w:rPr>
        <w:t>Настоящим Цессионарий подтверждает, что на момент подписания Договора уведомлен о следующем:</w:t>
      </w:r>
    </w:p>
    <w:p w14:paraId="32D7ABEF" w14:textId="50262CFF" w:rsidR="002C2AAE" w:rsidRPr="002C2AAE" w:rsidRDefault="002C2AAE" w:rsidP="002C2AAE">
      <w:pPr>
        <w:spacing w:after="206"/>
        <w:ind w:left="50" w:right="21"/>
        <w:rPr>
          <w:lang w:val="ru-RU"/>
        </w:rPr>
      </w:pPr>
      <w:r w:rsidRPr="00FD7E13">
        <w:rPr>
          <w:noProof/>
        </w:rPr>
        <w:drawing>
          <wp:inline distT="0" distB="0" distL="0" distR="0" wp14:anchorId="716BC120" wp14:editId="6903C194">
            <wp:extent cx="38100" cy="152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A4E">
        <w:rPr>
          <w:lang w:val="ru-RU"/>
        </w:rPr>
        <w:t xml:space="preserve"> В отношении Общества с ограниченной ответственностью </w:t>
      </w:r>
      <w:r w:rsidRPr="002C2AAE">
        <w:rPr>
          <w:lang w:val="ru-RU"/>
        </w:rPr>
        <w:t xml:space="preserve">«ПЕТРОСТРОИ» (ИНН 7839405032) 05.07.2022 г. введена процедура банкротства (конкурсное производство) в рамках судебного дела № А56-12126/2021, рассматриваемого Арбитражным судом города СанктПетербурга и Ленинградской области. </w:t>
      </w:r>
      <w:r w:rsidRPr="00045A4E">
        <w:rPr>
          <w:lang w:val="ru-RU"/>
        </w:rPr>
        <w:t xml:space="preserve">Требования Бобрышевой Ольги Иядэсиевны включены в реестр требований кредиторов Общества с ограниченной ответственностью </w:t>
      </w:r>
      <w:r w:rsidRPr="002C2AAE">
        <w:rPr>
          <w:lang w:val="ru-RU"/>
        </w:rPr>
        <w:t>«ПЕТРОСТРОЙ» (ИНН 7839405032).</w:t>
      </w:r>
    </w:p>
    <w:p w14:paraId="16EBD102" w14:textId="77777777" w:rsidR="002C2AAE" w:rsidRPr="00B06B45" w:rsidRDefault="002C2AAE" w:rsidP="002C2AAE">
      <w:pPr>
        <w:spacing w:after="236" w:line="257" w:lineRule="auto"/>
        <w:ind w:left="765" w:right="719" w:hanging="10"/>
        <w:jc w:val="center"/>
        <w:rPr>
          <w:b/>
          <w:bCs/>
          <w:lang w:val="ru-RU"/>
        </w:rPr>
      </w:pPr>
      <w:r w:rsidRPr="00B06B45">
        <w:rPr>
          <w:b/>
          <w:bCs/>
          <w:sz w:val="24"/>
          <w:lang w:val="ru-RU"/>
        </w:rPr>
        <w:t>2. Цена продажи и порядок расчетов.</w:t>
      </w:r>
    </w:p>
    <w:p w14:paraId="6FBE03C1" w14:textId="77FD2811" w:rsidR="002C2AAE" w:rsidRPr="00045A4E" w:rsidRDefault="002C2AAE" w:rsidP="002C2AAE">
      <w:pPr>
        <w:spacing w:after="42"/>
        <w:ind w:left="50" w:right="21"/>
        <w:rPr>
          <w:lang w:val="ru-RU"/>
        </w:rPr>
      </w:pPr>
      <w:r w:rsidRPr="00045A4E">
        <w:rPr>
          <w:lang w:val="ru-RU"/>
        </w:rPr>
        <w:t>2.1. Цена продажи Имущества в соответствии с протоколом об итогах проведения торгов составляет</w:t>
      </w:r>
      <w:r w:rsidRPr="00FD7E13">
        <w:rPr>
          <w:noProof/>
        </w:rPr>
        <w:drawing>
          <wp:inline distT="0" distB="0" distL="0" distR="0" wp14:anchorId="4DDCDE56" wp14:editId="5EB24490">
            <wp:extent cx="2430780" cy="1447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A4E">
        <w:rPr>
          <w:lang w:val="ru-RU"/>
        </w:rPr>
        <w:t>рублей, НДС не облагается.</w:t>
      </w:r>
    </w:p>
    <w:p w14:paraId="67A2EEA2" w14:textId="4DE3B22A" w:rsidR="002C2AAE" w:rsidRPr="00045A4E" w:rsidRDefault="002C2AAE" w:rsidP="002C2AAE">
      <w:pPr>
        <w:spacing w:after="55"/>
        <w:ind w:left="115" w:right="21"/>
        <w:rPr>
          <w:lang w:val="ru-RU"/>
        </w:rPr>
      </w:pPr>
      <w:r w:rsidRPr="00045A4E">
        <w:rPr>
          <w:lang w:val="ru-RU"/>
        </w:rPr>
        <w:t>2.2. Сумма</w:t>
      </w:r>
      <w:r w:rsidRPr="00045A4E">
        <w:rPr>
          <w:lang w:val="ru-RU"/>
        </w:rPr>
        <w:tab/>
        <w:t>внесенного задатка, установленного в размере</w:t>
      </w:r>
      <w:r w:rsidRPr="00045A4E">
        <w:rPr>
          <w:lang w:val="ru-RU"/>
        </w:rPr>
        <w:tab/>
      </w:r>
      <w:r w:rsidRPr="00FD7E13">
        <w:rPr>
          <w:noProof/>
        </w:rPr>
        <w:drawing>
          <wp:inline distT="0" distB="0" distL="0" distR="0" wp14:anchorId="2D4A70DF" wp14:editId="5897AD64">
            <wp:extent cx="838200" cy="152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E13">
        <w:rPr>
          <w:noProof/>
        </w:rPr>
        <w:drawing>
          <wp:inline distT="0" distB="0" distL="0" distR="0" wp14:anchorId="1BD8D682" wp14:editId="0637D895">
            <wp:extent cx="1409700" cy="137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A4E">
        <w:rPr>
          <w:lang w:val="ru-RU"/>
        </w:rPr>
        <w:t>руб., перечисленная Цессионарием на расчетный счет организатора торгов</w:t>
      </w:r>
    </w:p>
    <w:p w14:paraId="70A9AFDD" w14:textId="3A4A735B" w:rsidR="002C2AAE" w:rsidRPr="00045A4E" w:rsidRDefault="002C2AAE" w:rsidP="002C2AAE">
      <w:pPr>
        <w:tabs>
          <w:tab w:val="right" w:pos="9475"/>
        </w:tabs>
        <w:spacing w:after="43"/>
        <w:ind w:right="0" w:firstLine="0"/>
        <w:jc w:val="left"/>
        <w:rPr>
          <w:lang w:val="ru-RU"/>
        </w:rPr>
      </w:pPr>
      <w:r w:rsidRPr="00045A4E">
        <w:rPr>
          <w:lang w:val="ru-RU"/>
        </w:rPr>
        <w:t>на основании платежного поручения от «</w:t>
      </w:r>
      <w:r>
        <w:rPr>
          <w:noProof/>
        </w:rPr>
        <mc:AlternateContent>
          <mc:Choice Requires="wpg">
            <w:drawing>
              <wp:inline distT="0" distB="0" distL="0" distR="0" wp14:anchorId="594E7508" wp14:editId="20BBEFAA">
                <wp:extent cx="968375" cy="8890"/>
                <wp:effectExtent l="0" t="0" r="22225" b="29210"/>
                <wp:docPr id="51273" name="Группа 5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8375" cy="8890"/>
                          <a:chOff x="0" y="0"/>
                          <a:chExt cx="968548" cy="9137"/>
                        </a:xfrm>
                      </wpg:grpSpPr>
                      <wps:wsp>
                        <wps:cNvPr id="51272" name="Shape 51272"/>
                        <wps:cNvSpPr/>
                        <wps:spPr>
                          <a:xfrm>
                            <a:off x="0" y="0"/>
                            <a:ext cx="968548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548" h="9137">
                                <a:moveTo>
                                  <a:pt x="0" y="4568"/>
                                </a:moveTo>
                                <a:lnTo>
                                  <a:pt x="968548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6FBAE" id="Группа 51273" o:spid="_x0000_s1026" style="width:76.25pt;height:.7pt;mso-position-horizontal-relative:char;mso-position-vertical-relative:line" coordsize="96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">
                <v:shape id="Shape 51272" o:spid="_x0000_s1027" style="position:absolute;width:9685;height:91;visibility:visible;mso-wrap-style:square;v-text-anchor:top" coordsize="968548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" path="m,4568r968548,e" filled="f" strokeweight=".25381mm">
                  <v:stroke miterlimit="1" joinstyle="miter"/>
                  <v:path arrowok="t" textboxrect="0,0,968548,9137"/>
                </v:shape>
                <w10:anchorlock/>
              </v:group>
            </w:pict>
          </mc:Fallback>
        </mc:AlternateContent>
      </w:r>
      <w:r w:rsidRPr="00045A4E">
        <w:rPr>
          <w:lang w:val="ru-RU"/>
        </w:rPr>
        <w:t xml:space="preserve"> 20</w:t>
      </w:r>
      <w:r w:rsidRPr="00045A4E">
        <w:rPr>
          <w:lang w:val="ru-RU"/>
        </w:rPr>
        <w:tab/>
        <w:t xml:space="preserve">года </w:t>
      </w:r>
      <w:r>
        <w:t>N</w:t>
      </w:r>
      <w:r w:rsidRPr="00045A4E">
        <w:rPr>
          <w:lang w:val="ru-RU"/>
        </w:rPr>
        <w:t xml:space="preserve">2 </w:t>
      </w:r>
      <w:r w:rsidRPr="00FD7E13">
        <w:rPr>
          <w:noProof/>
        </w:rPr>
        <w:drawing>
          <wp:inline distT="0" distB="0" distL="0" distR="0" wp14:anchorId="5B323851" wp14:editId="735FF29B">
            <wp:extent cx="586740" cy="5334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A4E">
        <w:rPr>
          <w:lang w:val="ru-RU"/>
        </w:rPr>
        <w:t xml:space="preserve"> засчитывается</w:t>
      </w:r>
    </w:p>
    <w:p w14:paraId="38CCAA85" w14:textId="77777777" w:rsidR="002C2AAE" w:rsidRPr="002C2AAE" w:rsidRDefault="002C2AAE" w:rsidP="002C2AAE">
      <w:pPr>
        <w:spacing w:after="89"/>
        <w:ind w:left="115" w:right="21" w:firstLine="0"/>
        <w:rPr>
          <w:lang w:val="ru-RU"/>
        </w:rPr>
      </w:pPr>
      <w:r w:rsidRPr="00045A4E">
        <w:rPr>
          <w:lang w:val="ru-RU"/>
        </w:rPr>
        <w:t xml:space="preserve">Цессионарию в счет оплаты цены продажи имущества в соответствии с частью </w:t>
      </w:r>
      <w:r w:rsidRPr="002C2AAE">
        <w:rPr>
          <w:lang w:val="ru-RU"/>
        </w:rPr>
        <w:t>4 статьи 448 ГК РФ.</w:t>
      </w:r>
    </w:p>
    <w:p w14:paraId="1EB68643" w14:textId="411DEDC3" w:rsidR="002C2AAE" w:rsidRPr="00045A4E" w:rsidRDefault="002C2AAE" w:rsidP="002C2AAE">
      <w:pPr>
        <w:ind w:left="122" w:right="21"/>
        <w:rPr>
          <w:lang w:val="ru-RU"/>
        </w:rPr>
      </w:pPr>
      <w:r w:rsidRPr="00045A4E">
        <w:rPr>
          <w:lang w:val="ru-RU"/>
        </w:rPr>
        <w:t xml:space="preserve">2.3. Подлежащая оплате оставшаяся часть цены продажи имущества составляет </w:t>
      </w:r>
      <w:r w:rsidRPr="00FD7E13">
        <w:rPr>
          <w:noProof/>
        </w:rPr>
        <w:drawing>
          <wp:inline distT="0" distB="0" distL="0" distR="0" wp14:anchorId="30A771BD" wp14:editId="63DD6FFB">
            <wp:extent cx="632460" cy="15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E13">
        <w:rPr>
          <w:noProof/>
        </w:rPr>
        <w:drawing>
          <wp:inline distT="0" distB="0" distL="0" distR="0" wp14:anchorId="22C3323C" wp14:editId="790A1624">
            <wp:extent cx="1196340" cy="1295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A4E">
        <w:rPr>
          <w:lang w:val="ru-RU"/>
        </w:rPr>
        <w:t>рублей.</w:t>
      </w:r>
    </w:p>
    <w:p w14:paraId="5B4978ED" w14:textId="77777777" w:rsidR="002C2AAE" w:rsidRPr="00045A4E" w:rsidRDefault="002C2AAE" w:rsidP="002C2AAE">
      <w:pPr>
        <w:spacing w:after="3" w:line="259" w:lineRule="auto"/>
        <w:ind w:left="10" w:right="29" w:hanging="10"/>
        <w:jc w:val="center"/>
        <w:rPr>
          <w:lang w:val="ru-RU"/>
        </w:rPr>
      </w:pPr>
      <w:r w:rsidRPr="00045A4E">
        <w:rPr>
          <w:lang w:val="ru-RU"/>
        </w:rPr>
        <w:t>2.3.1. Оплата по настоящему договору за Цессионария третьим лицом не допускается.</w:t>
      </w:r>
    </w:p>
    <w:p w14:paraId="2CB10BF8" w14:textId="77777777" w:rsidR="002C2AAE" w:rsidRPr="00045A4E" w:rsidRDefault="002C2AAE" w:rsidP="002C2AAE">
      <w:pPr>
        <w:ind w:left="122" w:right="21"/>
        <w:rPr>
          <w:lang w:val="ru-RU"/>
        </w:rPr>
      </w:pPr>
      <w:r w:rsidRPr="00045A4E">
        <w:rPr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Цессионарием требования о пересмотре цены продажи имущества.</w:t>
      </w:r>
    </w:p>
    <w:p w14:paraId="1F24E3D7" w14:textId="77777777" w:rsidR="002C2AAE" w:rsidRPr="00045A4E" w:rsidRDefault="002C2AAE" w:rsidP="002C2AAE">
      <w:pPr>
        <w:ind w:left="122" w:right="21"/>
        <w:rPr>
          <w:lang w:val="ru-RU"/>
        </w:rPr>
      </w:pPr>
      <w:r w:rsidRPr="00045A4E">
        <w:rPr>
          <w:lang w:val="ru-RU"/>
        </w:rPr>
        <w:t>2.5. Цессионарий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Цедента в соответствии с банковскими реквизитами, указанными в настоящем договоре. Обязательства Цессионария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6545722A" w14:textId="77777777" w:rsidR="002C2AAE" w:rsidRPr="00045A4E" w:rsidRDefault="002C2AAE" w:rsidP="002C2AAE">
      <w:pPr>
        <w:ind w:left="137" w:right="21"/>
        <w:rPr>
          <w:lang w:val="ru-RU"/>
        </w:rPr>
      </w:pPr>
      <w:r w:rsidRPr="00045A4E">
        <w:rPr>
          <w:lang w:val="ru-RU"/>
        </w:rPr>
        <w:t>2.6. В случае неисполнения или ненадлежащего исполнения Цессионарием обязательства по оплате, установленного пунктом 2.3 договора, в срок, предусмотренный пунктом 2.5 договора, Цедент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3439A4E7" w14:textId="77777777" w:rsidR="002C2AAE" w:rsidRPr="00045A4E" w:rsidRDefault="002C2AAE" w:rsidP="002C2AAE">
      <w:pPr>
        <w:ind w:left="151" w:right="21"/>
        <w:rPr>
          <w:lang w:val="ru-RU"/>
        </w:rPr>
      </w:pPr>
      <w:r w:rsidRPr="00045A4E">
        <w:rPr>
          <w:lang w:val="ru-RU"/>
        </w:rPr>
        <w:t>2.6.1. Об одностороннем отказе от исполнения настоящего договора в соответствии с пунктом 2.6 настоящего договора Цедент уведомляет Цессионария.</w:t>
      </w:r>
    </w:p>
    <w:p w14:paraId="2277FE1F" w14:textId="77777777" w:rsidR="002C2AAE" w:rsidRPr="00045A4E" w:rsidRDefault="002C2AAE" w:rsidP="002C2AAE">
      <w:pPr>
        <w:ind w:left="144" w:right="21"/>
        <w:rPr>
          <w:lang w:val="ru-RU"/>
        </w:rPr>
      </w:pPr>
      <w:r w:rsidRPr="00045A4E">
        <w:rPr>
          <w:lang w:val="ru-RU"/>
        </w:rPr>
        <w:t>2.62. В случае одностороннего отказа Цедента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Цессионарием уведомления об отказе от договора.</w:t>
      </w:r>
    </w:p>
    <w:p w14:paraId="705CBAAF" w14:textId="77777777" w:rsidR="002C2AAE" w:rsidRPr="00045A4E" w:rsidRDefault="002C2AAE" w:rsidP="002C2AAE">
      <w:pPr>
        <w:ind w:left="144" w:right="21"/>
        <w:rPr>
          <w:lang w:val="ru-RU"/>
        </w:rPr>
      </w:pPr>
      <w:r w:rsidRPr="00045A4E">
        <w:rPr>
          <w:lang w:val="ru-RU"/>
        </w:rPr>
        <w:t>26.3. В случае расторжения настоящего договора в соответствии с пунктом 2.6 настоящего договора задаток, внесенный Цессионарием, не возвращается.</w:t>
      </w:r>
    </w:p>
    <w:p w14:paraId="3072BA18" w14:textId="77777777" w:rsidR="002C2AAE" w:rsidRPr="00B06B45" w:rsidRDefault="002C2AAE" w:rsidP="002C2AAE">
      <w:pPr>
        <w:spacing w:after="229"/>
        <w:ind w:left="151" w:right="21"/>
        <w:rPr>
          <w:b/>
          <w:bCs/>
          <w:lang w:val="ru-RU"/>
        </w:rPr>
      </w:pPr>
      <w:r w:rsidRPr="00045A4E">
        <w:rPr>
          <w:lang w:val="ru-RU"/>
        </w:rPr>
        <w:t>2.6.4. Расходы, связанные с государственной регистрацией, Цессионарий несет самостоятельно.</w:t>
      </w:r>
    </w:p>
    <w:p w14:paraId="3C5A0190" w14:textId="77777777" w:rsidR="002C2AAE" w:rsidRPr="00B06B45" w:rsidRDefault="002C2AAE" w:rsidP="002C2AAE">
      <w:pPr>
        <w:spacing w:after="211" w:line="257" w:lineRule="auto"/>
        <w:ind w:left="765" w:right="281" w:hanging="10"/>
        <w:jc w:val="center"/>
        <w:rPr>
          <w:b/>
          <w:bCs/>
          <w:lang w:val="ru-RU"/>
        </w:rPr>
      </w:pPr>
      <w:r w:rsidRPr="00B06B45">
        <w:rPr>
          <w:b/>
          <w:bCs/>
          <w:sz w:val="24"/>
          <w:lang w:val="ru-RU"/>
        </w:rPr>
        <w:lastRenderedPageBreak/>
        <w:t>З. Передача имущества</w:t>
      </w:r>
    </w:p>
    <w:p w14:paraId="63FAB8CB" w14:textId="77777777" w:rsidR="002C2AAE" w:rsidRPr="002C2AAE" w:rsidRDefault="002C2AAE" w:rsidP="002C2AAE">
      <w:pPr>
        <w:ind w:left="158" w:right="21"/>
        <w:rPr>
          <w:lang w:val="ru-RU"/>
        </w:rPr>
      </w:pPr>
      <w:r w:rsidRPr="00045A4E">
        <w:rPr>
          <w:lang w:val="ru-RU"/>
        </w:rPr>
        <w:t xml:space="preserve">3.1. Имущество и необходимая документация в отношении имущества передаются Цессионарию </w:t>
      </w:r>
      <w:r w:rsidRPr="002C2AAE">
        <w:rPr>
          <w:lang w:val="ru-RU"/>
        </w:rPr>
        <w:t>Цедентом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</w:t>
      </w:r>
    </w:p>
    <w:p w14:paraId="24902887" w14:textId="6A16C415" w:rsidR="002C2AAE" w:rsidRPr="00045A4E" w:rsidRDefault="002C2AAE" w:rsidP="002C2AAE">
      <w:pPr>
        <w:spacing w:after="35"/>
        <w:ind w:left="50" w:right="21"/>
        <w:rPr>
          <w:lang w:val="ru-RU"/>
        </w:rPr>
      </w:pPr>
      <w:r w:rsidRPr="00045A4E">
        <w:rPr>
          <w:lang w:val="ru-RU"/>
        </w:rPr>
        <w:t xml:space="preserve">3.2. Передача имущества и необходимой документации в отношении Имущества Цедентом и принятие его Цессионарием осуществляются по передаточному акту, подписываемому Продавцом и Покупателем. </w:t>
      </w:r>
      <w:r w:rsidRPr="00FD7E13">
        <w:rPr>
          <w:noProof/>
        </w:rPr>
        <w:drawing>
          <wp:inline distT="0" distB="0" distL="0" distR="0" wp14:anchorId="356AE1B8" wp14:editId="3D330A16">
            <wp:extent cx="30480" cy="304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F8248" w14:textId="77777777" w:rsidR="002C2AAE" w:rsidRPr="00045A4E" w:rsidRDefault="002C2AAE" w:rsidP="002C2AAE">
      <w:pPr>
        <w:ind w:left="50" w:right="21"/>
        <w:rPr>
          <w:lang w:val="ru-RU"/>
        </w:rPr>
      </w:pPr>
      <w:r w:rsidRPr="00045A4E">
        <w:rPr>
          <w:lang w:val="ru-RU"/>
        </w:rPr>
        <w:t>В момент подписания Цедентом и Цессионарием передаточного акта, предусмотренного пунктом 3.2 настоящего договора:</w:t>
      </w:r>
    </w:p>
    <w:p w14:paraId="55E5E9AF" w14:textId="77777777" w:rsidR="002C2AAE" w:rsidRPr="00045A4E" w:rsidRDefault="002C2AAE" w:rsidP="002C2AAE">
      <w:pPr>
        <w:ind w:left="669" w:right="21" w:firstLine="0"/>
        <w:rPr>
          <w:lang w:val="ru-RU"/>
        </w:rPr>
      </w:pPr>
      <w:r w:rsidRPr="00045A4E">
        <w:rPr>
          <w:lang w:val="ru-RU"/>
        </w:rPr>
        <w:t>3.2.1. Обязанность по передаче имущества Цессионарию считается исполненной;</w:t>
      </w:r>
    </w:p>
    <w:p w14:paraId="7042BD22" w14:textId="77777777" w:rsidR="002C2AAE" w:rsidRPr="00045A4E" w:rsidRDefault="002C2AAE" w:rsidP="002C2AAE">
      <w:pPr>
        <w:ind w:left="115" w:right="21"/>
        <w:rPr>
          <w:lang w:val="ru-RU"/>
        </w:rPr>
      </w:pPr>
      <w:r w:rsidRPr="00045A4E">
        <w:rPr>
          <w:lang w:val="ru-RU"/>
        </w:rPr>
        <w:t>3.22. Риск утраты (включая гибель и хищение) или повреждения имущества переходит от Цедента к Цессионарию.</w:t>
      </w:r>
    </w:p>
    <w:p w14:paraId="4B5EA408" w14:textId="77777777" w:rsidR="002C2AAE" w:rsidRPr="00045A4E" w:rsidRDefault="002C2AAE" w:rsidP="002C2AAE">
      <w:pPr>
        <w:ind w:left="122" w:right="21"/>
        <w:rPr>
          <w:lang w:val="ru-RU"/>
        </w:rPr>
      </w:pPr>
      <w:r w:rsidRPr="00045A4E">
        <w:rPr>
          <w:lang w:val="ru-RU"/>
        </w:rPr>
        <w:t>3.4. Стороны договорились, что государственная регистрация права требования производится после подписания передаточного акта. Цессионарий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08C7A94A" w14:textId="77777777" w:rsidR="002C2AAE" w:rsidRPr="00045A4E" w:rsidRDefault="002C2AAE" w:rsidP="002C2AAE">
      <w:pPr>
        <w:spacing w:after="210"/>
        <w:ind w:left="122" w:right="21"/>
        <w:rPr>
          <w:lang w:val="ru-RU"/>
        </w:rPr>
      </w:pPr>
      <w:r w:rsidRPr="00045A4E">
        <w:rPr>
          <w:lang w:val="ru-RU"/>
        </w:rPr>
        <w:t>3.6. Одновременно с подписанием передаточного акта Цедент обязан передать Цессионарию, а Цессионарий обязан принять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Федерации.</w:t>
      </w:r>
    </w:p>
    <w:p w14:paraId="6EB64250" w14:textId="77777777" w:rsidR="002C2AAE" w:rsidRPr="00B06B45" w:rsidRDefault="002C2AAE" w:rsidP="002C2AAE">
      <w:pPr>
        <w:spacing w:after="244" w:line="257" w:lineRule="auto"/>
        <w:ind w:left="765" w:right="705" w:hanging="10"/>
        <w:jc w:val="center"/>
        <w:rPr>
          <w:b/>
          <w:bCs/>
          <w:lang w:val="ru-RU"/>
        </w:rPr>
      </w:pPr>
      <w:r w:rsidRPr="00B06B45">
        <w:rPr>
          <w:b/>
          <w:bCs/>
          <w:sz w:val="24"/>
          <w:lang w:val="ru-RU"/>
        </w:rPr>
        <w:t>4. Ответственность сторон</w:t>
      </w:r>
    </w:p>
    <w:p w14:paraId="611AED5F" w14:textId="77777777" w:rsidR="002C2AAE" w:rsidRPr="00045A4E" w:rsidRDefault="002C2AAE" w:rsidP="002C2AAE">
      <w:pPr>
        <w:ind w:left="122" w:right="21"/>
        <w:rPr>
          <w:lang w:val="ru-RU"/>
        </w:rPr>
      </w:pPr>
      <w:r w:rsidRPr="00045A4E">
        <w:rPr>
          <w:lang w:val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61114E85" w14:textId="4CD990DB" w:rsidR="002C2AAE" w:rsidRPr="00045A4E" w:rsidRDefault="002C2AAE" w:rsidP="002C2AAE">
      <w:pPr>
        <w:spacing w:after="231"/>
        <w:ind w:left="122" w:right="21"/>
        <w:rPr>
          <w:lang w:val="ru-RU"/>
        </w:rPr>
      </w:pPr>
      <w:r w:rsidRPr="00045A4E">
        <w:rPr>
          <w:lang w:val="ru-RU"/>
        </w:rPr>
        <w:t>4.2. В случае уклонения Цессионария от оплаты в сроки, предусмотренные пунктом 2.5 настоящего договора, денежные средства, уплаченные им в качестве задатка, остаются у Цедента, Цессионарию не возвращаются и настоящий договор признается расторгнутым.</w:t>
      </w:r>
      <w:r w:rsidRPr="00FD7E13">
        <w:rPr>
          <w:noProof/>
        </w:rPr>
        <w:drawing>
          <wp:inline distT="0" distB="0" distL="0" distR="0" wp14:anchorId="606212FA" wp14:editId="11A6F389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E2B91" w14:textId="2B3B9007" w:rsidR="002C2AAE" w:rsidRPr="00B06B45" w:rsidRDefault="002C2AAE" w:rsidP="002C2AAE">
      <w:pPr>
        <w:spacing w:after="211" w:line="257" w:lineRule="auto"/>
        <w:ind w:left="765" w:right="115" w:hanging="10"/>
        <w:jc w:val="center"/>
        <w:rPr>
          <w:b/>
          <w:bCs/>
          <w:lang w:val="ru-RU"/>
        </w:rPr>
      </w:pPr>
      <w:r w:rsidRPr="00B06B4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0" wp14:anchorId="31EC94B7" wp14:editId="3FD00ACF">
            <wp:simplePos x="0" y="0"/>
            <wp:positionH relativeFrom="page">
              <wp:posOffset>685165</wp:posOffset>
            </wp:positionH>
            <wp:positionV relativeFrom="page">
              <wp:posOffset>7482840</wp:posOffset>
            </wp:positionV>
            <wp:extent cx="27305" cy="2329815"/>
            <wp:effectExtent l="0" t="0" r="1079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B45">
        <w:rPr>
          <w:b/>
          <w:bCs/>
          <w:sz w:val="24"/>
          <w:lang w:val="ru-RU"/>
        </w:rPr>
        <w:t>5. Прочие условия</w:t>
      </w:r>
    </w:p>
    <w:p w14:paraId="04DA3F0F" w14:textId="77777777" w:rsidR="002C2AAE" w:rsidRPr="00045A4E" w:rsidRDefault="002C2AAE" w:rsidP="002C2AAE">
      <w:pPr>
        <w:ind w:left="115" w:right="21"/>
        <w:rPr>
          <w:lang w:val="ru-RU"/>
        </w:rPr>
      </w:pPr>
      <w:r w:rsidRPr="00045A4E">
        <w:rPr>
          <w:lang w:val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 5.3 настоящего договора;</w:t>
      </w:r>
    </w:p>
    <w:p w14:paraId="43B1CCC9" w14:textId="77777777" w:rsidR="002C2AAE" w:rsidRPr="00045A4E" w:rsidRDefault="002C2AAE" w:rsidP="002C2AAE">
      <w:pPr>
        <w:ind w:left="122" w:right="21"/>
        <w:rPr>
          <w:lang w:val="ru-RU"/>
        </w:rPr>
      </w:pPr>
      <w:r w:rsidRPr="00045A4E">
        <w:rPr>
          <w:lang w:val="ru-RU"/>
        </w:rPr>
        <w:t>5.2. Надлежащим признается направление документов стороне-адресату любым из следующих способов:</w:t>
      </w:r>
    </w:p>
    <w:p w14:paraId="170A068D" w14:textId="77777777" w:rsidR="002C2AAE" w:rsidRPr="00045A4E" w:rsidRDefault="002C2AAE" w:rsidP="002C2AAE">
      <w:pPr>
        <w:ind w:left="676" w:right="21" w:firstLine="0"/>
        <w:rPr>
          <w:lang w:val="ru-RU"/>
        </w:rPr>
      </w:pPr>
      <w:r w:rsidRPr="00045A4E">
        <w:rPr>
          <w:lang w:val="ru-RU"/>
        </w:rPr>
        <w:t>5.2.1. вручением корреспонденции посыльным (курьером) под роспись;</w:t>
      </w:r>
    </w:p>
    <w:p w14:paraId="76AA064B" w14:textId="77777777" w:rsidR="002C2AAE" w:rsidRPr="00045A4E" w:rsidRDefault="002C2AAE" w:rsidP="002C2AAE">
      <w:pPr>
        <w:ind w:left="676" w:right="1964" w:firstLine="0"/>
        <w:rPr>
          <w:lang w:val="ru-RU"/>
        </w:rPr>
      </w:pPr>
      <w:r w:rsidRPr="00045A4E">
        <w:rPr>
          <w:lang w:val="ru-RU"/>
        </w:rPr>
        <w:t>5.22. ценным письмом с описью вложения и уведомлением о вручении; 5 2.3. телеграфным сообщением.</w:t>
      </w:r>
    </w:p>
    <w:p w14:paraId="73C0587D" w14:textId="77777777" w:rsidR="002C2AAE" w:rsidRPr="00045A4E" w:rsidRDefault="002C2AAE" w:rsidP="002C2AAE">
      <w:pPr>
        <w:ind w:left="122" w:right="21"/>
        <w:rPr>
          <w:lang w:val="ru-RU"/>
        </w:rPr>
      </w:pPr>
      <w:r w:rsidRPr="00045A4E">
        <w:rPr>
          <w:lang w:val="ru-RU"/>
        </w:rPr>
        <w:t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</w:t>
      </w:r>
    </w:p>
    <w:p w14:paraId="350FAD52" w14:textId="3B6475CC" w:rsidR="002C2AAE" w:rsidRPr="00045A4E" w:rsidRDefault="002C2AAE" w:rsidP="002C2AAE">
      <w:pPr>
        <w:spacing w:after="31"/>
        <w:ind w:left="115" w:right="21"/>
        <w:rPr>
          <w:lang w:val="ru-RU"/>
        </w:rPr>
      </w:pPr>
      <w:r w:rsidRPr="00045A4E">
        <w:rPr>
          <w:lang w:val="ru-RU"/>
        </w:rPr>
        <w:t>5.4. Засвидетельствованные работниками организации связи отказ или уклонение стороны</w:t>
      </w:r>
      <w:r w:rsidR="00B06B45">
        <w:rPr>
          <w:lang w:val="ru-RU"/>
        </w:rPr>
        <w:t>-</w:t>
      </w:r>
      <w:r w:rsidRPr="00045A4E">
        <w:rPr>
          <w:lang w:val="ru-RU"/>
        </w:rPr>
        <w:t>адресата от получения почтового отправления или телеграфного сообщения другой стороны (как</w:t>
      </w:r>
      <w:r w:rsidR="00B06B45">
        <w:rPr>
          <w:lang w:val="ru-RU"/>
        </w:rPr>
        <w:t>-</w:t>
      </w:r>
      <w:r w:rsidRPr="00045A4E">
        <w:rPr>
          <w:lang w:val="ru-RU"/>
        </w:rPr>
        <w:t>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</w:t>
      </w:r>
      <w:r w:rsidR="00B06B45">
        <w:rPr>
          <w:lang w:val="ru-RU"/>
        </w:rPr>
        <w:t xml:space="preserve">- </w:t>
      </w:r>
      <w:r w:rsidRPr="00045A4E">
        <w:rPr>
          <w:lang w:val="ru-RU"/>
        </w:rPr>
        <w:t>адресатом соответствующего почтового отправления или телеграфного сообщения.</w:t>
      </w:r>
    </w:p>
    <w:p w14:paraId="3578EAA5" w14:textId="77777777" w:rsidR="002C2AAE" w:rsidRPr="00045A4E" w:rsidRDefault="002C2AAE" w:rsidP="002C2AAE">
      <w:pPr>
        <w:spacing w:after="40"/>
        <w:ind w:left="115" w:right="21"/>
        <w:rPr>
          <w:lang w:val="ru-RU"/>
        </w:rPr>
      </w:pPr>
      <w:r w:rsidRPr="00045A4E">
        <w:rPr>
          <w:lang w:val="ru-RU"/>
        </w:rPr>
        <w:lastRenderedPageBreak/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7ACE9D32" w14:textId="77777777" w:rsidR="002C2AAE" w:rsidRPr="00045A4E" w:rsidRDefault="002C2AAE" w:rsidP="002C2AAE">
      <w:pPr>
        <w:ind w:left="115" w:right="21"/>
        <w:rPr>
          <w:lang w:val="ru-RU"/>
        </w:rPr>
      </w:pPr>
      <w:r w:rsidRPr="00045A4E">
        <w:rPr>
          <w:lang w:val="ru-RU"/>
        </w:rPr>
        <w:t>5.5.</w:t>
      </w:r>
      <w:r>
        <w:t>l</w:t>
      </w:r>
      <w:r w:rsidRPr="00045A4E">
        <w:rPr>
          <w:lang w:val="ru-RU"/>
        </w:rPr>
        <w:t>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63717E86" w14:textId="77777777" w:rsidR="002C2AAE" w:rsidRPr="00045A4E" w:rsidRDefault="002C2AAE" w:rsidP="002C2AAE">
      <w:pPr>
        <w:spacing w:after="40"/>
        <w:ind w:left="50" w:right="21"/>
        <w:rPr>
          <w:lang w:val="ru-RU"/>
        </w:rPr>
      </w:pPr>
      <w:r w:rsidRPr="00045A4E">
        <w:rPr>
          <w:lang w:val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140FC229" w14:textId="77777777" w:rsidR="002C2AAE" w:rsidRPr="00045A4E" w:rsidRDefault="002C2AAE" w:rsidP="002C2AAE">
      <w:pPr>
        <w:ind w:left="50" w:right="21"/>
        <w:rPr>
          <w:lang w:val="ru-RU"/>
        </w:rPr>
      </w:pPr>
      <w:r w:rsidRPr="00045A4E">
        <w:rPr>
          <w:lang w:val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3B984C74" w14:textId="030B73B2" w:rsidR="002C2AAE" w:rsidRPr="00045A4E" w:rsidRDefault="002C2AAE" w:rsidP="002C2AAE">
      <w:pPr>
        <w:ind w:left="158" w:right="21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C11FE08" wp14:editId="772C8C33">
            <wp:simplePos x="0" y="0"/>
            <wp:positionH relativeFrom="page">
              <wp:posOffset>699135</wp:posOffset>
            </wp:positionH>
            <wp:positionV relativeFrom="page">
              <wp:posOffset>6847840</wp:posOffset>
            </wp:positionV>
            <wp:extent cx="36830" cy="3801110"/>
            <wp:effectExtent l="0" t="0" r="1270" b="889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6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A4E">
        <w:rPr>
          <w:lang w:val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• сторонам надлежит руководствоваться положениями законодательства Российской Федерации.</w:t>
      </w:r>
    </w:p>
    <w:p w14:paraId="5CB9C266" w14:textId="77777777" w:rsidR="002C2AAE" w:rsidRPr="00045A4E" w:rsidRDefault="002C2AAE" w:rsidP="002C2AAE">
      <w:pPr>
        <w:spacing w:after="240"/>
        <w:ind w:left="165" w:right="21"/>
        <w:rPr>
          <w:lang w:val="ru-RU"/>
        </w:rPr>
      </w:pPr>
      <w:r w:rsidRPr="00045A4E">
        <w:rPr>
          <w:lang w:val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5D63AF1A" w14:textId="77777777" w:rsidR="002C2AAE" w:rsidRPr="002D5164" w:rsidRDefault="002C2AAE" w:rsidP="002C2AAE">
      <w:pPr>
        <w:spacing w:after="3" w:line="257" w:lineRule="auto"/>
        <w:ind w:left="765" w:right="612" w:hanging="10"/>
        <w:jc w:val="center"/>
        <w:rPr>
          <w:b/>
          <w:bCs/>
        </w:rPr>
      </w:pPr>
      <w:r w:rsidRPr="002D5164">
        <w:rPr>
          <w:b/>
          <w:bCs/>
          <w:sz w:val="24"/>
        </w:rPr>
        <w:t>6. Адреса, реквизиты и подписи сторон</w:t>
      </w:r>
    </w:p>
    <w:tbl>
      <w:tblPr>
        <w:tblW w:w="9332" w:type="dxa"/>
        <w:tblInd w:w="278" w:type="dxa"/>
        <w:tblCellMar>
          <w:top w:w="46" w:type="dxa"/>
          <w:left w:w="94" w:type="dxa"/>
        </w:tblCellMar>
        <w:tblLook w:val="04A0" w:firstRow="1" w:lastRow="0" w:firstColumn="1" w:lastColumn="0" w:noHBand="0" w:noVBand="1"/>
      </w:tblPr>
      <w:tblGrid>
        <w:gridCol w:w="4752"/>
        <w:gridCol w:w="4580"/>
      </w:tblGrid>
      <w:tr w:rsidR="002C2AAE" w14:paraId="29E15559" w14:textId="77777777" w:rsidTr="00245D97">
        <w:trPr>
          <w:trHeight w:val="281"/>
        </w:trPr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14F70" w14:textId="77777777" w:rsidR="002C2AAE" w:rsidRDefault="002C2AAE" w:rsidP="00245D97">
            <w:pPr>
              <w:spacing w:after="0" w:line="259" w:lineRule="auto"/>
              <w:ind w:left="17" w:right="0" w:firstLine="0"/>
              <w:jc w:val="left"/>
            </w:pPr>
            <w:r w:rsidRPr="002D5164">
              <w:rPr>
                <w:b/>
                <w:bCs/>
              </w:rPr>
              <w:t>Цедент</w:t>
            </w:r>
            <w:r>
              <w:t>: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1511B" w14:textId="77777777" w:rsidR="002C2AAE" w:rsidRDefault="002C2AAE" w:rsidP="00245D97">
            <w:pPr>
              <w:spacing w:after="0" w:line="259" w:lineRule="auto"/>
              <w:ind w:right="0" w:firstLine="0"/>
              <w:jc w:val="left"/>
            </w:pPr>
            <w:r w:rsidRPr="00B06B45">
              <w:rPr>
                <w:b/>
                <w:bCs/>
                <w:sz w:val="24"/>
              </w:rPr>
              <w:t>Цессионарий</w:t>
            </w:r>
            <w:r w:rsidRPr="006B0AEB">
              <w:rPr>
                <w:sz w:val="24"/>
              </w:rPr>
              <w:t>:</w:t>
            </w:r>
          </w:p>
        </w:tc>
      </w:tr>
      <w:tr w:rsidR="002C2AAE" w:rsidRPr="00045A4E" w14:paraId="74C100D8" w14:textId="77777777" w:rsidTr="00245D97">
        <w:trPr>
          <w:trHeight w:val="3679"/>
        </w:trPr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3F752" w14:textId="77777777" w:rsidR="002C2AAE" w:rsidRPr="00045A4E" w:rsidRDefault="002C2AAE" w:rsidP="00245D97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045A4E">
              <w:rPr>
                <w:sz w:val="20"/>
                <w:lang w:val="ru-RU"/>
              </w:rPr>
              <w:t>Финансовый управляющий имуществом</w:t>
            </w:r>
          </w:p>
          <w:p w14:paraId="7B83E345" w14:textId="77777777" w:rsidR="002C2AAE" w:rsidRPr="00045A4E" w:rsidRDefault="002C2AAE" w:rsidP="00245D97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045A4E">
              <w:rPr>
                <w:sz w:val="20"/>
                <w:lang w:val="ru-RU"/>
              </w:rPr>
              <w:t>Бобрышевой Ольги Иядэсиевны</w:t>
            </w:r>
          </w:p>
          <w:p w14:paraId="0DB2D025" w14:textId="77777777" w:rsidR="002C2AAE" w:rsidRPr="00045A4E" w:rsidRDefault="002C2AAE" w:rsidP="00245D97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045A4E">
              <w:rPr>
                <w:sz w:val="20"/>
                <w:lang w:val="ru-RU"/>
              </w:rPr>
              <w:t>(снилс 048-467-506 90, инн 860803068905),</w:t>
            </w:r>
          </w:p>
          <w:p w14:paraId="1FE7DB82" w14:textId="77777777" w:rsidR="002C2AAE" w:rsidRPr="00045A4E" w:rsidRDefault="002C2AAE" w:rsidP="00245D97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045A4E">
              <w:rPr>
                <w:sz w:val="20"/>
                <w:lang w:val="ru-RU"/>
              </w:rPr>
              <w:t>Степанов Роман Сергеевич</w:t>
            </w:r>
          </w:p>
          <w:p w14:paraId="1CDCC952" w14:textId="77777777" w:rsidR="002C2AAE" w:rsidRPr="002C2AAE" w:rsidRDefault="002C2AAE" w:rsidP="00245D97">
            <w:pPr>
              <w:spacing w:after="0" w:line="242" w:lineRule="auto"/>
              <w:ind w:left="10" w:right="0" w:firstLine="0"/>
              <w:rPr>
                <w:lang w:val="ru-RU"/>
              </w:rPr>
            </w:pPr>
            <w:r w:rsidRPr="00045A4E">
              <w:rPr>
                <w:sz w:val="20"/>
                <w:lang w:val="ru-RU"/>
              </w:rPr>
              <w:t xml:space="preserve">(ИНН 781301677221, СНИЛС 151-673-240 52) действующий на основании Решения Арбитражного суда города Санкт-Петербурга и Ленинградской области от 14.08.2022 г. по делу № А-56-49857/2022 196006, г. Санкт-Петербург, пр. </w:t>
            </w:r>
            <w:r w:rsidRPr="002C2AAE">
              <w:rPr>
                <w:sz w:val="20"/>
                <w:lang w:val="ru-RU"/>
              </w:rPr>
              <w:t>Лиговский, д. 256, корп. З, офис 304</w:t>
            </w:r>
          </w:p>
          <w:p w14:paraId="5D240004" w14:textId="77777777" w:rsidR="002C2AAE" w:rsidRPr="00045A4E" w:rsidRDefault="002C2AAE" w:rsidP="00245D97">
            <w:pPr>
              <w:spacing w:after="898" w:line="259" w:lineRule="auto"/>
              <w:ind w:left="10" w:right="0" w:firstLine="0"/>
              <w:jc w:val="left"/>
              <w:rPr>
                <w:lang w:val="ru-RU"/>
              </w:rPr>
            </w:pPr>
            <w:r w:rsidRPr="006B0AEB">
              <w:rPr>
                <w:sz w:val="20"/>
              </w:rPr>
              <w:t>Email</w:t>
            </w:r>
            <w:r w:rsidRPr="00045A4E">
              <w:rPr>
                <w:sz w:val="20"/>
                <w:lang w:val="ru-RU"/>
              </w:rPr>
              <w:t xml:space="preserve">: </w:t>
            </w:r>
            <w:r w:rsidRPr="006B0AEB">
              <w:rPr>
                <w:sz w:val="20"/>
              </w:rPr>
              <w:t>bankrot</w:t>
            </w:r>
            <w:r w:rsidRPr="00045A4E">
              <w:rPr>
                <w:sz w:val="20"/>
                <w:lang w:val="ru-RU"/>
              </w:rPr>
              <w:t>@</w:t>
            </w:r>
            <w:r w:rsidRPr="006B0AEB">
              <w:rPr>
                <w:sz w:val="20"/>
              </w:rPr>
              <w:t>au</w:t>
            </w:r>
            <w:r w:rsidRPr="00045A4E">
              <w:rPr>
                <w:sz w:val="20"/>
                <w:lang w:val="ru-RU"/>
              </w:rPr>
              <w:t>.</w:t>
            </w:r>
            <w:r w:rsidRPr="006B0AEB">
              <w:rPr>
                <w:sz w:val="20"/>
              </w:rPr>
              <w:t>spb</w:t>
            </w:r>
            <w:r w:rsidRPr="00045A4E">
              <w:rPr>
                <w:sz w:val="20"/>
                <w:lang w:val="ru-RU"/>
              </w:rPr>
              <w:t>.</w:t>
            </w:r>
            <w:r w:rsidRPr="006B0AEB">
              <w:rPr>
                <w:sz w:val="20"/>
              </w:rPr>
              <w:t>ru</w:t>
            </w:r>
          </w:p>
          <w:p w14:paraId="49218041" w14:textId="7FD57D94" w:rsidR="002C2AAE" w:rsidRPr="00045A4E" w:rsidRDefault="00B06B45" w:rsidP="00245D97">
            <w:pPr>
              <w:spacing w:after="0" w:line="259" w:lineRule="auto"/>
              <w:ind w:left="2391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/</w:t>
            </w:r>
            <w:r w:rsidR="002C2AAE" w:rsidRPr="00045A4E">
              <w:rPr>
                <w:sz w:val="20"/>
                <w:lang w:val="ru-RU"/>
              </w:rPr>
              <w:t>РС. Степанов/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21F8C" w14:textId="77777777" w:rsidR="002C2AAE" w:rsidRPr="00045A4E" w:rsidRDefault="002C2AAE" w:rsidP="00245D97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</w:tr>
    </w:tbl>
    <w:p w14:paraId="2B4A4725" w14:textId="77777777" w:rsidR="002C2AAE" w:rsidRPr="00045A4E" w:rsidRDefault="002C2AAE" w:rsidP="002C2AAE">
      <w:pPr>
        <w:rPr>
          <w:lang w:val="ru-RU"/>
        </w:rPr>
      </w:pPr>
      <w:r w:rsidRPr="00045A4E">
        <w:rPr>
          <w:lang w:val="ru-RU"/>
        </w:rPr>
        <w:br w:type="page"/>
      </w:r>
    </w:p>
    <w:p w14:paraId="02D3A65E" w14:textId="77777777" w:rsidR="00E82CB6" w:rsidRPr="002C2AAE" w:rsidRDefault="00E82CB6">
      <w:pPr>
        <w:rPr>
          <w:lang w:val="ru-RU"/>
        </w:rPr>
      </w:pPr>
    </w:p>
    <w:sectPr w:rsidR="00E82CB6" w:rsidRPr="002C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1F"/>
    <w:multiLevelType w:val="multilevel"/>
    <w:tmpl w:val="D632BDC6"/>
    <w:lvl w:ilvl="0">
      <w:start w:val="1"/>
      <w:numFmt w:val="decimal"/>
      <w:lvlText w:val="%1.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05"/>
    <w:rsid w:val="002C2AAE"/>
    <w:rsid w:val="002D5164"/>
    <w:rsid w:val="00393D95"/>
    <w:rsid w:val="00A24405"/>
    <w:rsid w:val="00B06B45"/>
    <w:rsid w:val="00E8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6121"/>
  <w15:chartTrackingRefBased/>
  <w15:docId w15:val="{5B863CBF-E6F8-4B0A-9D4B-8AEC0CF8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AAE"/>
    <w:pPr>
      <w:spacing w:after="5" w:line="269" w:lineRule="auto"/>
      <w:ind w:right="130" w:firstLine="558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4</cp:revision>
  <dcterms:created xsi:type="dcterms:W3CDTF">2023-01-24T07:27:00Z</dcterms:created>
  <dcterms:modified xsi:type="dcterms:W3CDTF">2023-01-24T07:45:00Z</dcterms:modified>
</cp:coreProperties>
</file>