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0" w:type="auto"/>
        <w:tblLayout w:type="fixed"/>
        <w:tblLook w:val="04A0"/>
      </w:tblPr>
      <w:tblGrid>
        <w:gridCol w:w="945"/>
        <w:gridCol w:w="945"/>
        <w:gridCol w:w="945"/>
        <w:gridCol w:w="945"/>
        <w:gridCol w:w="945"/>
        <w:gridCol w:w="945"/>
        <w:gridCol w:w="945"/>
        <w:gridCol w:w="945"/>
        <w:gridCol w:w="945"/>
        <w:gridCol w:w="945"/>
        <w:gridCol w:w="945"/>
      </w:tblGrid>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ДОГОВОР</w:t>
            </w:r>
          </w:p>
        </w:tc>
      </w:tr>
      <w:tr>
        <w:trPr>
          <w:trHeight w:val="265"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купли-продажи</w:t>
            </w:r>
          </w:p>
        </w:tc>
      </w:tr>
      <w:tr>
        <w:trPr>
          <w:trHeight w:val="265" w:hRule="atLeast"/>
        </w:trPr>
        <w:tc>
          <w:tcPr>
            <w:tcW w:w="9450" w:type="dxa"/>
            <w:gridSpan w:val="10"/>
            <w:shd w:val="clear" w:color="FFFFFF" w:fill="auto"/>
            <w:textDirection w:val="lrTb"/>
            <w:vAlign w:val="top"/>
          </w:tcPr>
          <w:p>
            <w:pPr>
              <w:wordWrap w:val="1"/>
              <w:jc w:val="both"/>
            </w:pPr>
            <w:r>
              <w:rPr>
                <w:rFonts w:ascii="Times New Roman" w:hAnsi="Times New Roman"/>
                <w:sz w:val="20"/>
                <w:szCs w:val="20"/>
              </w:rPr>
              <w:t>20.04.2023</w:t>
            </w:r>
          </w:p>
        </w:tc>
        <w:tc>
          <w:tcPr>
            <w:tcW w:w="945" w:type="dxa"/>
            <w:shd w:val="clear" w:color="FFFFFF" w:fill="auto"/>
            <w:textDirection w:val="lrTb"/>
            <w:vAlign w:val="bottom"/>
          </w:tcPr>
          <w:p>
            <w:pPr>
              <w:wordWrap w:val="1"/>
              <w:jc w:val="center"/>
            </w:pP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Мы, нижеподписавшиеся: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Ахметшин Ильнур Равилевич (25.11.1988г.р., место рожд: с. Шингальчи Нижнекамского района Татарской АССР, адрес рег: 423554, Татарстан Респ, Нижнекамский р-н, Шингальчи с, Тукая ул, дом № 12, СНИЛС12067011202, ИНН 165122299476, паспорт РФ серия 9208, номер 577333, выдан 03.12.2008, кем выдан Отделом УФМС России по Республике Татарстан в г. Нижнекамске, код подразделения 160-017),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Республики Татарстан от 28.11.2022г. по делу №А65-20848/2022, именуемый в дальнейшем «Продавец», с одной стороны, и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	Предмет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1.1.  В соответствии с Протоколом №  от 31.05.2023г. по продаже имущества Ахметшина Ильнура Равилевича,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легковой, марка: ceat ibiza, модель: ceat ibiza, VIN: - (далее - Имущество).</w:t>
            </w:r>
          </w:p>
        </w:tc>
      </w:tr>
      <w:tr>
        <w:trPr>
          <w:trHeight w:val="60" w:hRule="atLeast"/>
        </w:trPr>
        <w:tc>
          <w:tcPr>
            <w:tcW w:w="10395" w:type="dxa"/>
            <w:gridSpan w:val="11"/>
            <w:shd w:val="clear" w:color="FFFFFF" w:fill="FFFFFF"/>
            <w:textDirection w:val="lrTb"/>
            <w:vAlign w:val="bottom"/>
          </w:tcPr>
          <w:p>
            <w:pPr>
              <w:wordWrap w:val="1"/>
              <w:jc w:val="both"/>
            </w:pP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1.2. Имущество принадлежит  Продавцу на праве собственности на основании Паспорта транспортного средства , Свидетельства о регистрации ТС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1.3. На момент составления Договора купли-продажи на вышеуказанном имуществе обременения/ограничения отсутствуют.</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2. Обязанности Сторон</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 Продавец обязуется: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2.1.1. Передать Покупателю Имущество по акту приема-передачи.</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2.2. Покупатель обязан:</w:t>
            </w:r>
          </w:p>
        </w:tc>
      </w:tr>
      <w:tr>
        <w:trPr>
          <w:trHeight w:val="28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2.2.1. Оплатить полную стоимость имущества в соответствии с настоящим договором.</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3. Цена и порядок расчетов</w:t>
            </w:r>
          </w:p>
        </w:tc>
      </w:tr>
      <w:tr>
        <w:trPr/>
        <w:tc>
          <w:tcPr>
            <w:tcW w:w="10395" w:type="dxa"/>
            <w:gridSpan w:val="11"/>
            <w:shd w:val="clear" w:color="FFFFFF" w:fill="auto"/>
            <w:textDirection w:val="lrTb"/>
            <w:vAlign w:val="bottom"/>
          </w:tcPr>
          <w:p>
            <w:pPr>
              <w:wordWrap w:val="1"/>
              <w:jc w:val="left"/>
            </w:pPr>
            <w:r>
              <w:rPr>
                <w:rFonts w:ascii="Times New Roman" w:hAnsi="Times New Roman"/>
                <w:sz w:val="20"/>
                <w:szCs w:val="20"/>
              </w:rPr>
              <w:t>                3.1. Стоимость имущества составляет:</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31.05.2023г. на сайте https://nistp.ru/ , является окончательной и изменению не подлежит.</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3.3. Оплата стоимости имущества по настоящему договору осуществляется Покупателем безналичным платежом на расчетный счет:</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Получатель: Арбитражный управляющий Стоян Роман Сергеевич (ИНН 745310520162)</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в течение тридцати дней с даты подписания настоящего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4. Передача имущества и переход риска случайной гибели имущества</w:t>
            </w:r>
          </w:p>
        </w:tc>
      </w:tr>
      <w:tr>
        <w:trPr>
          <w:trHeight w:val="93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5. Возникновение права собственности</w:t>
            </w:r>
          </w:p>
        </w:tc>
      </w:tr>
      <w:tr>
        <w:trPr>
          <w:trHeight w:val="127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5.1. Право собственности Имуществом возникает у Покупателя с момента подписания акта приема-передачи Имуществом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Имущества. Имущество передано в надлежащем качественном состоянии.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6. Ответственность Сторон</w:t>
            </w:r>
          </w:p>
        </w:tc>
      </w:tr>
      <w:tr>
        <w:trPr>
          <w:trHeight w:val="51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7. Порядок разрешения споров</w:t>
            </w:r>
          </w:p>
        </w:tc>
      </w:tr>
      <w:tr>
        <w:trPr>
          <w:trHeight w:val="54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8. Условия изменения и расторжения договора</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7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102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78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9. Заключительные положения</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9.2. Сторонами договора рассмотрены все документы, подготовленные в связи с продажей имущества.</w:t>
            </w:r>
          </w:p>
        </w:tc>
      </w:tr>
      <w:tr>
        <w:trPr>
          <w:trHeight w:val="26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9.3. Настоящий Договор составлен в 2-х экземплярах, имеющих одинаковую юридическую силу.</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10. Реквизиты и подписи Сторон</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Покупатель:</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Гражданин РФ</w:t>
            </w: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Ахметшин Ильнур Равилевич (25.11.1988г.р., место рожд: с. Шингальчи Нижнекамского района Татарской АССР, адрес рег: 423554, Татарстан Респ, Нижнекамский р-н, Шингальчи с, Тукая ул, дом № 12, СНИЛС12067011202, ИНН 165122299476, паспорт РФ серия 9208, номер 577333, выдан 03.12.2008, кем выдан Отделом УФМС России по Республике Татарстан в г. Нижнекамске, код подразделения 160-017)</w:t>
            </w:r>
          </w:p>
        </w:tc>
        <w:tc>
          <w:tcPr>
            <w:tcW w:w="5670" w:type="dxa"/>
            <w:vMerge w:val="restart"/>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Реквизиты</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left"/>
            </w:pPr>
            <w:r>
              <w:rPr>
                <w:rFonts w:ascii="Times New Roman" w:hAnsi="Times New Roman"/>
                <w:sz w:val="20"/>
                <w:szCs w:val="20"/>
              </w:rPr>
              <w:t>Арбитражный управляющий Стоян Роман Сергеевич (ИНН 745310520162)</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Финансовый управляющий</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Ахметшина Ильнура Равилевича</w:t>
            </w: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Стоян Роман Сергеевич</w:t>
            </w:r>
          </w:p>
        </w:tc>
        <w:tc>
          <w:tcPr>
            <w:tcW w:w="2835" w:type="dxa"/>
            <w:gridSpan w:val="3"/>
            <w:shd w:val="clear" w:color="FFFFFF" w:fill="auto"/>
            <w:textDirection w:val="lrTb"/>
            <w:vAlign w:val="bottom"/>
          </w:tcPr>
          <w:p>
            <w:pPr>
              <w:wordWrap w:val="1"/>
              <w:jc w:val="both"/>
            </w:pPr>
          </w:p>
        </w:tc>
        <w:tc>
          <w:tcPr>
            <w:tcW w:w="2835" w:type="dxa"/>
            <w:gridSpan w:val="3"/>
            <w:shd w:val="clear" w:color="FFFFFF" w:fill="auto"/>
            <w:textDirection w:val="lrTb"/>
            <w:vAlign w:val="bottom"/>
          </w:tcPr>
          <w:p>
            <w:pPr>
              <w:wordWrap w:val="1"/>
              <w:jc w:val="both"/>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web"/>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