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257" w:type="dxa"/>
        <w:jc w:val="left"/>
        <w:tblInd w:w="13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81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31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05" w:hRule="exact"/>
        </w:trPr>
        <w:tc>
          <w:tcPr>
            <w:tcW w:w="1025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145 200м², адрес (местонахождение): Еврейская Аобл, р-н Смидовичский, совхоз "Смидовичский", поле №272., категория земель: Земли сельскохозяйственного назначения. Разрешенное использование: Для сельскохозяйственного производства, кадастровый номер: 79:06:0600001:2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59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59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59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9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59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59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81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81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9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9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81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70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LibreOffice/7.1.5.2$Windows_X86_64 LibreOffice_project/85f04e9f809797b8199d13c421bd8a2b025d52b5</Application>
  <AppVersion>15.0000</AppVersion>
  <Pages>3</Pages>
  <Words>995</Words>
  <Characters>7214</Characters>
  <CharactersWithSpaces>8641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2023-03-03T18:17:13Z</dcterms:modified>
  <cp:revision>5</cp:revision>
  <dc:subject/>
  <dc:title/>
</cp:coreProperties>
</file>