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108" w:type="dxa"/>
          <w:bottom w:w="0" w:type="dxa"/>
          <w:right w:w="108" w:type="dxa"/>
        </w:tblCellMar>
        <w:tblLook w:val="04a0"/>
      </w:tblPr>
      <w:tblGrid>
        <w:gridCol w:w="944"/>
        <w:gridCol w:w="945"/>
        <w:gridCol w:w="945"/>
        <w:gridCol w:w="945"/>
        <w:gridCol w:w="945"/>
        <w:gridCol w:w="946"/>
        <w:gridCol w:w="945"/>
        <w:gridCol w:w="945"/>
        <w:gridCol w:w="945"/>
        <w:gridCol w:w="945"/>
        <w:gridCol w:w="943"/>
      </w:tblGrid>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 xml:space="preserve">ПРЕДВАРИТЕЛЬНЫЙ </w:t>
            </w:r>
            <w:r>
              <w:rPr>
                <w:rFonts w:ascii="Times New Roman" w:hAnsi="Times New Roman"/>
                <w:b/>
                <w:kern w:val="0"/>
                <w:sz w:val="20"/>
                <w:szCs w:val="20"/>
              </w:rPr>
              <w:t>ДОГОВОР</w:t>
            </w:r>
          </w:p>
        </w:tc>
      </w:tr>
      <w:tr>
        <w:trPr>
          <w:trHeight w:val="265"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купли-продажи</w:t>
            </w:r>
          </w:p>
        </w:tc>
      </w:tr>
      <w:tr>
        <w:trPr>
          <w:trHeight w:val="265" w:hRule="atLeast"/>
        </w:trPr>
        <w:tc>
          <w:tcPr>
            <w:tcW w:w="9450" w:type="dxa"/>
            <w:gridSpan w:val="10"/>
            <w:tcBorders/>
            <w:shd w:color="FFFFFF" w:fill="auto" w:val="clear"/>
          </w:tcPr>
          <w:p>
            <w:pPr>
              <w:pStyle w:val="Normal"/>
              <w:widowControl w:val="false"/>
              <w:bidi w:val="0"/>
              <w:spacing w:lineRule="auto" w:line="240" w:before="0" w:after="0"/>
              <w:jc w:val="both"/>
              <w:rPr>
                <w:kern w:val="0"/>
              </w:rPr>
            </w:pPr>
            <w:r>
              <w:rPr>
                <w:rFonts w:ascii="Times New Roman" w:hAnsi="Times New Roman"/>
                <w:kern w:val="0"/>
                <w:sz w:val="20"/>
                <w:szCs w:val="20"/>
              </w:rPr>
              <w:t>05.04.2023</w:t>
            </w:r>
          </w:p>
        </w:tc>
        <w:tc>
          <w:tcPr>
            <w:tcW w:w="943" w:type="dxa"/>
            <w:tcBorders/>
            <w:shd w:color="FFFFFF" w:fill="auto" w:val="clear"/>
            <w:vAlign w:val="bottom"/>
          </w:tcPr>
          <w:p>
            <w:pPr>
              <w:pStyle w:val="Normal"/>
              <w:widowControl w:val="false"/>
              <w:bidi w:val="0"/>
              <w:spacing w:lineRule="auto" w:line="240" w:before="0" w:after="0"/>
              <w:jc w:val="center"/>
              <w:rPr>
                <w:rFonts w:ascii="Arial" w:hAnsi="Arial"/>
                <w:kern w:val="0"/>
                <w:sz w:val="16"/>
                <w:szCs w:val="20"/>
              </w:rPr>
            </w:pPr>
            <w:r>
              <w:rPr>
                <w:rFonts w:ascii="Arial" w:hAnsi="Arial"/>
                <w:kern w:val="0"/>
                <w:sz w:val="16"/>
                <w:szCs w:val="20"/>
              </w:rPr>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Мы, нижеподписавшиеся:</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Гражданин РФ Апельганц Анастасия Михайловна (07.09.1989г.р., место рожд: с. Медведицкое Жироновского р-на Волгоградской обл., адрес рег: 403762, Волгоградская обл, Жирновский р-н, Медведица с, Овражная ул, дом № 18, СНИЛС13638119764, ИНН 340735297707, паспорт РФ серия 1809, номер 369796, выдан 30.09.2009, кем выдан ОТДЕЛЕНИЕМ УФМС РОССИИ ПО ВОЛГОГРАДСКОЙ ОБЛАСТИ В ЖИРНОВСКОМ РАЙОНЕ, код подразделения 340-016),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Волгоградской области от 23.12.2022г. по делу №А12-30900/2022, именуемый в дальнейшем «Продавец», с одной стороны, и</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1. Предмет договора</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1.1.  В соответствии с Протоколом №  от 16.05.2023г. по продаже имущества Апельганц Анастасии Михайловны,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3" w:type="dxa"/>
            <w:gridSpan w:val="11"/>
            <w:tcBorders/>
            <w:shd w:color="FFFFFF" w:fill="FFFFFF"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ЛОТ №2 - Жилой дом, дача, площадь: 72,4м², кадастровый номер: 34:07:030002:3027, земельный участок , кадастровый номер: 34:07:030002:942</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2. Обязанности Сторон</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2.1. Продавец обязуется:</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2.1.1. Передать Покупателю имущество по акту приема-передачи.</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2.2. Покупатель обязан:</w:t>
            </w:r>
          </w:p>
        </w:tc>
      </w:tr>
      <w:tr>
        <w:trPr>
          <w:trHeight w:val="280" w:hRule="atLeast"/>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2.2.1. Оплатить полную стоимость имущества в соответствии с настоящим договором.</w:t>
            </w:r>
          </w:p>
        </w:tc>
      </w:tr>
      <w:tr>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3. Цена и порядок расчетов</w:t>
            </w:r>
          </w:p>
        </w:tc>
      </w:tr>
      <w:tr>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3.1. Стоимость имущества составляет:</w:t>
            </w:r>
          </w:p>
        </w:tc>
      </w:tr>
      <w:tr>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16.05.2023г. на сайте https://nistp.ru/ , и указана в Протоколе  от 16.05.2023г. является окончательной и изменению не подлежит.</w:t>
            </w:r>
          </w:p>
        </w:tc>
      </w:tr>
      <w:tr>
        <w:trPr>
          <w:trHeight w:val="53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3.3. Оплата стоимости имущества по настоящему договору осуществляется Покупателем безналичным платежом на расчетный счет:</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в течение тридцати дней с даты подписания настоящего договора.</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4. Передача имущества и переход риска случайной гибели имущества</w:t>
            </w:r>
          </w:p>
        </w:tc>
      </w:tr>
      <w:tr>
        <w:trPr>
          <w:trHeight w:val="93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5. Возникновение права собственности</w:t>
            </w:r>
          </w:p>
        </w:tc>
      </w:tr>
      <w:tr>
        <w:trPr>
          <w:trHeight w:val="59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6. Ответственность Сторон</w:t>
            </w:r>
          </w:p>
        </w:tc>
      </w:tr>
      <w:tr>
        <w:trPr>
          <w:trHeight w:val="51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7. Порядок разрешения споров</w:t>
            </w:r>
          </w:p>
        </w:tc>
      </w:tr>
      <w:tr>
        <w:trPr>
          <w:trHeight w:val="54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8. Условия изменения и расторжения договора</w:t>
            </w:r>
          </w:p>
        </w:tc>
      </w:tr>
      <w:tr>
        <w:trPr>
          <w:trHeight w:val="59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85" w:hRule="atLeas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25" w:hRule="atLeas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9. Заключительные положения</w:t>
            </w:r>
          </w:p>
        </w:tc>
      </w:tr>
      <w:tr>
        <w:trPr>
          <w:trHeight w:val="59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6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85" w:hRule="atLeast"/>
        </w:trPr>
        <w:tc>
          <w:tcPr>
            <w:tcW w:w="10393" w:type="dxa"/>
            <w:gridSpan w:val="11"/>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3" w:type="dxa"/>
            <w:gridSpan w:val="11"/>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10. Реквизиты и подписи Сторон</w:t>
            </w:r>
          </w:p>
        </w:tc>
      </w:tr>
      <w:tr>
        <w:trPr>
          <w:trHeight w:val="290" w:hRule="atLeast"/>
        </w:trPr>
        <w:tc>
          <w:tcPr>
            <w:tcW w:w="4724" w:type="dxa"/>
            <w:gridSpan w:val="5"/>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Покупатель:</w:t>
            </w:r>
          </w:p>
        </w:tc>
      </w:tr>
      <w:tr>
        <w:trPr>
          <w:trHeight w:val="290" w:hRule="atLeast"/>
        </w:trPr>
        <w:tc>
          <w:tcPr>
            <w:tcW w:w="4724" w:type="dxa"/>
            <w:gridSpan w:val="5"/>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kern w:val="0"/>
              </w:rPr>
            </w:pPr>
            <w:r>
              <w:rPr>
                <w:rFonts w:ascii="Times New Roman" w:hAnsi="Times New Roman"/>
                <w:b/>
                <w:kern w:val="0"/>
                <w:sz w:val="20"/>
                <w:szCs w:val="20"/>
              </w:rPr>
              <w:t>Гражданин РФ</w:t>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b/>
                <w:kern w:val="0"/>
                <w:sz w:val="20"/>
                <w:szCs w:val="20"/>
              </w:rPr>
              <w:t>Апельганц Анастасия Михайловна (07.09.1989г.р., место рожд: с. Медведицкое Жироновского р-на Волгоградской обл., адрес рег: 403762, Волгоградская обл, Жирновский р-н, Медведица с, Овражная ул, дом № 18, СНИЛС13638119764, ИНН 340735297707, паспорт РФ серия 1809, номер 369796, выдан 30.09.2009, кем выдан ОТДЕЛЕНИЕМ УФМС РОССИИ ПО ВОЛГОГРАДСКОЙ ОБЛАСТИ В ЖИРНОВСКОМ РАЙОНЕ, код подразделения 340-016)</w:t>
            </w:r>
          </w:p>
        </w:tc>
        <w:tc>
          <w:tcPr>
            <w:tcW w:w="5669" w:type="dxa"/>
            <w:gridSpan w:val="6"/>
            <w:vMerge w:val="restart"/>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left"/>
              <w:rPr>
                <w:kern w:val="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944"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944"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4724" w:type="dxa"/>
            <w:gridSpan w:val="5"/>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b/>
                <w:kern w:val="0"/>
                <w:sz w:val="20"/>
                <w:szCs w:val="20"/>
              </w:rPr>
              <w:t>Апельганц Анастасии Михайловны</w:t>
            </w:r>
          </w:p>
        </w:tc>
        <w:tc>
          <w:tcPr>
            <w:tcW w:w="946"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c>
          <w:tcPr>
            <w:tcW w:w="944"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r>
        <w:trPr>
          <w:trHeight w:val="360" w:hRule="atLeast"/>
        </w:trPr>
        <w:tc>
          <w:tcPr>
            <w:tcW w:w="2834" w:type="dxa"/>
            <w:gridSpan w:val="3"/>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kern w:val="0"/>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Arial" w:hAnsi="Arial"/>
                <w:kern w:val="0"/>
                <w:sz w:val="16"/>
                <w:szCs w:val="20"/>
              </w:rPr>
            </w:pPr>
            <w:r>
              <w:rPr>
                <w:rFonts w:ascii="Arial" w:hAnsi="Arial"/>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1087</Words>
  <Characters>7843</Characters>
  <CharactersWithSpaces>8878</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2023-04-05T08:33:18Z</dcterms:modified>
  <cp:revision>1</cp:revision>
  <dc:subject/>
  <dc:title/>
</cp:coreProperties>
</file>