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97" w:type="dxa"/>
        <w:jc w:val="left"/>
        <w:tblInd w:w="1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5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5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990" w:hRule="exact"/>
        </w:trPr>
        <w:tc>
          <w:tcPr>
            <w:tcW w:w="1019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10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61 200м², адрес (местонахождение): Еврейская Аобл, р-н Смидовичский, совхоз Смидовичский, поле 56, категория земель: Земли сельскохозяйственного назначения. Разрешенное использование: Для сельскохозяйственного производства, кадастровый номер: 79:06:0200004:11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64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LibreOffice/7.1.5.2$Windows_X86_64 LibreOffice_project/85f04e9f809797b8199d13c421bd8a2b025d52b5</Application>
  <AppVersion>15.0000</AppVersion>
  <Pages>3</Pages>
  <Words>995</Words>
  <Characters>7210</Characters>
  <CharactersWithSpaces>8637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2023-03-03T18:22:15Z</dcterms:modified>
  <cp:revision>10</cp:revision>
  <dc:subject/>
  <dc:title/>
</cp:coreProperties>
</file>