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Target="word/document.xml" Id="pkgRId0" Type="http://schemas.openxmlformats.org/officeDocument/2006/relationships/officeDocument" /></Relationships>
</file>

<file path=word/document.xml><?xml version="1.0" encoding="utf-8"?>
<w:document xmlns:w="http://schemas.openxmlformats.org/wordprocessingml/2006/main">
  <w:body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Договор купли-продажи </w:t>
      </w:r>
      <w:r>
        <w:rPr>
          <w:rFonts w:ascii="Segoe UI Symbol" w:hAnsi="Segoe UI Symbol" w:cs="Segoe UI Symbol" w:eastAsia="Segoe UI Symbol"/>
          <w:b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 ____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-9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  <w:tab/>
        <w:t xml:space="preserve">                                    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«___» _________ 20__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года</w:t>
      </w:r>
    </w:p>
    <w:p>
      <w:pPr>
        <w:spacing w:before="0" w:after="0" w:line="240"/>
        <w:ind w:right="0" w:left="-9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Рамих Михаил Павлович (ИНН 721503192422 СНИЛС 115-107-012 901,20.09.1965 г.р., место рождения: с. Гилево Заводоуковского р-на Тюменской обл., адрес: 626118, Тюменская область, Заводоуковский район, с. Гилево, ул. Речная, д. 47)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 в лице финансового управляющего Филимончук Евгения Евгеньевна (ИНН 392202428366, СНИЛС 196-228-348 00),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Тюменской области от 21.04.2022 (Дата публикации: 23.04.2022) по делу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А70-3206/2022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одной стороны, и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заключили настоящий Договор о нижеследующем:</w:t>
      </w:r>
    </w:p>
    <w:p>
      <w:pPr>
        <w:tabs>
          <w:tab w:val="left" w:pos="16777126" w:leader="none"/>
        </w:tabs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1.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Предмет договора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 соответствии с условиями настоящего Договора Продавец передает в собственность Покупателю следующее имущество: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 обязуется принять имущество и уплатить указанную настоящим Договором цену.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1.3.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гарантирует, что указанное имущество является подлинным, не состоит под арестом.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2.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оплаты имущества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Общая стоимость имущества, указанного в п. 1.1. настоящего Договора составляет ____________ (_________________________________________________) рублей.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Задаток, внесенный Покупателем на расчетный счет Продавца в размере _______________ (_________________________________________) рублей, засчитывается в качестве первоначального платежа по настоящему Договору. </w:t>
      </w:r>
    </w:p>
    <w:p>
      <w:pPr>
        <w:spacing w:before="0" w:after="0" w:line="240"/>
        <w:ind w:right="0" w:left="0" w:firstLine="54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2.3.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Окончательный платеж за вычетом суммы Задатка Покупатель обязуется уплатить не позднее 30 дней с момента заключения настоящего договора в безналичном порядке путем перевода всей суммы стоимости имущества на следующий расчетный счет: получатель: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Рамих Михаил Павлович ИНН 721503192422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ИНН Банка  7707083893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р/с 40817810520862186680 в Калининградское отделение </w:t>
      </w:r>
      <w:r>
        <w:rPr>
          <w:rFonts w:ascii="Segoe UI Symbol" w:hAnsi="Segoe UI Symbol" w:cs="Segoe UI Symbol" w:eastAsia="Segoe UI Symbol"/>
          <w:color w:val="000000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8626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ПАО Сбербанк к/с 30101810500000000634 БИК 042748634.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3.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Порядок передачи имущества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Продавец передает Покупателю имущество по акту приема-передачи.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3.2.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Акт приема-передачи подписывается Сторонами в течение 5 дней с момента оплаты имущества Покупателем.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4.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Ответственность Сторон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Любая из Сторон вправе отказаться от исполнения своих обязательств по договору в случае неисполнения либо ненадлежащего исполнения другой Стороной ее обязательств. При этом Стороны обязаны возвратить все полученное по сделке.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4.3.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 освобождаются от ответственности при наступлении форс-мажорных обстоятельств. 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5.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Заключительные положения</w:t>
      </w:r>
    </w:p>
    <w:p>
      <w:pPr>
        <w:spacing w:before="0" w:after="0" w:line="240"/>
        <w:ind w:right="0" w:left="0" w:firstLine="567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5.1.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содержит весь объем соглашений между сторонами в отношении предмета настоящего договора, отменяет и делает недействительными все другие обязательства или представления, будь-то в устной или письменной форме, до заключения настоящего договора.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5.2.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изменения и дополнения к договору осуществляются в письменной форме и признаются действительными в случае подписания их Сторонами. 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5.3.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Все разногласия, возникающие из данного договора Стороны будут стараться решить путем переговоров.</w:t>
      </w:r>
    </w:p>
    <w:p>
      <w:pPr>
        <w:spacing w:before="0" w:after="0" w:line="240"/>
        <w:ind w:right="0" w:left="0" w:firstLine="567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5.4.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договор составлен в трех экземплярах, один экземпляр выдается Продавцу и два экземпляра выдается Покупателю.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6. 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Адреса и реквизиты Сторон</w:t>
      </w:r>
    </w:p>
    <w:p>
      <w:pPr>
        <w:tabs>
          <w:tab w:val="left" w:pos="16777126" w:leader="none"/>
        </w:tabs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tbl>
      <w:tblPr/>
      <w:tblGrid>
        <w:gridCol w:w="4810"/>
        <w:gridCol w:w="4525"/>
      </w:tblGrid>
      <w:tr>
        <w:trPr>
          <w:trHeight w:val="1" w:hRule="atLeast"/>
          <w:jc w:val="left"/>
        </w:trPr>
        <w:tc>
          <w:tcPr>
            <w:tcW w:w="481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25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81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Рамих Михаил Павлович (ИНН 721503192422 СНИЛС 115-107-012 901,20.09.1965 г.р., место рождения: с. Гилево Заводоуковского р-на Тюменской обл., адрес: 626118, Тюменская область, Заводоуковский район, с. Гилево, ул. Речная, д. 47)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 Получатель: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Рамих Михаил Павлович ИНН 721503192422 ИНН Банка  7707083893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р/с 40817810520862186680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 8626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ПАО Сбербанк к/с 30101810500000000634 БИК 042748634.</w:t>
            </w:r>
          </w:p>
        </w:tc>
        <w:tc>
          <w:tcPr>
            <w:tcW w:w="4525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10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Филимончук Евгения Евгеньевна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______________________ 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25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center"/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 </w:t>
      </w:r>
    </w:p>
    <w:p>
      <w:pPr>
        <w:spacing w:before="0" w:after="0" w:line="240"/>
        <w:ind w:right="0" w:left="0" w:firstLine="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0"/>
          <w:shd w:fill="auto" w:val="clear"/>
        </w:rPr>
        <w:t xml:space="preserve"> </w:t>
      </w: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2"/>
          <w:shd w:fill="auto" w:val="clear"/>
        </w:rPr>
        <w:t xml:space="preserve">АКТ ПРИЁМА-ПЕРЕДАЧИ</w:t>
      </w:r>
    </w:p>
    <w:p>
      <w:pPr>
        <w:spacing w:before="0" w:after="0" w:line="240"/>
        <w:ind w:right="0" w:left="0" w:firstLine="720"/>
        <w:jc w:val="center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FF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Российская Федерация, г. _______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 </w:t>
        <w:tab/>
        <w:tab/>
        <w:tab/>
        <w:tab/>
        <w:tab/>
        <w:t xml:space="preserve">  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«___» ______ 20___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г.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708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Рамих Михаил Павлович (ИНН 721503192422 СНИЛС 115-107-012 901,20.09.1965 г.р., место рождения: с. Гилево Заводоуковского р-на Тюменской обл., адрес: 626118, Тюменская область, Заводоуковский район, с. Гилево, ул. Речная, д. 47)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FFFFFF" w:val="clear"/>
        </w:rPr>
        <w:t xml:space="preserve">, в лице финансового управляющего Филимончук Евгения Евгеньевна (ИНН 392202428366, СНИЛС 196-228-348 00), действующей на основании решения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Арбитражного суда Тюменской области от 21.04.2022 (Дата публикации: 23.04.2022) по делу </w:t>
      </w:r>
      <w:r>
        <w:rPr>
          <w:rFonts w:ascii="Segoe UI Symbol" w:hAnsi="Segoe UI Symbol" w:cs="Segoe UI Symbol" w:eastAsia="Segoe UI Symbol"/>
          <w:color w:val="auto"/>
          <w:spacing w:val="0"/>
          <w:position w:val="0"/>
          <w:sz w:val="24"/>
          <w:shd w:fill="auto" w:val="clear"/>
        </w:rPr>
        <w:t xml:space="preserve">№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А70-3206/2022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, именуемый в дальнейшем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Продавец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с одной стороны, и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u w:val="single"/>
          <w:shd w:fill="auto" w:val="clear"/>
        </w:rPr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  <w:tab/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 другой стороны, именуемый в дальнейшем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Покупатель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совместно именуемые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«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Стороны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»,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составили настоящий акт приема - передачи по договору купли-продажи от ___.___________.20__ г.:</w:t>
      </w:r>
    </w:p>
    <w:p>
      <w:pPr>
        <w:spacing w:before="0" w:after="0" w:line="240"/>
        <w:ind w:right="0" w:left="0" w:firstLine="709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Во исполнение п. 3.1. Договора купли продажи от __.__._____ г.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Договор), заключенного между Сторонами, Продавец передал Покупателю, а Покупатель принял следующее имущество (далее по тексту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–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 </w:t>
      </w: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Имущество): 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b/>
          <w:color w:val="000000"/>
          <w:spacing w:val="0"/>
          <w:position w:val="0"/>
          <w:sz w:val="24"/>
          <w:shd w:fill="auto" w:val="clear"/>
        </w:rPr>
        <w:t xml:space="preserve">_____________________________________________________________________________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Претензий к состоянию передаваемого Имущества Покупатель не имеет.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Риск случайной гибели или случайного повреждения Имущества переходят на Покупателя с момента подписания сторонами настоящего акта.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  <w:t xml:space="preserve">Настоящий акт составлен в трех экземплярах, имеющих одинаковую юридическую силу, один экземпляр выдается Продавцу и два экземпляра выдается Покупателю.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000000"/>
          <w:spacing w:val="0"/>
          <w:position w:val="0"/>
          <w:sz w:val="24"/>
          <w:shd w:fill="auto" w:val="clear"/>
        </w:rPr>
      </w:pPr>
    </w:p>
    <w:tbl>
      <w:tblPr/>
      <w:tblGrid>
        <w:gridCol w:w="4818"/>
        <w:gridCol w:w="4536"/>
      </w:tblGrid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Продавец</w:t>
            </w:r>
          </w:p>
        </w:tc>
        <w:tc>
          <w:tcPr>
            <w:tcW w:w="4536" w:type="dxa"/>
            <w:tcBorders>
              <w:top w:val="single" w:color="000000" w:sz="8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center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b/>
                <w:color w:val="000000"/>
                <w:spacing w:val="0"/>
                <w:position w:val="0"/>
                <w:sz w:val="20"/>
                <w:shd w:fill="FFFFFF" w:val="clear"/>
              </w:rPr>
              <w:t xml:space="preserve">Покупатель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Рамих Михаил Павлович (ИНН 721503192422 СНИЛС 115-107-012 901,20.09.1965 г.р., место рождения: с. Гилево Заводоуковского р-на Тюменской обл., адрес: 626118, Тюменская область, Заводоуковский район, с. Гилево, ул. Речная, д. 47)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Реквизиты: Получатель: </w:t>
            </w:r>
            <w:r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0"/>
                <w:shd w:fill="auto" w:val="clear"/>
              </w:rPr>
              <w:t xml:space="preserve">Рамих Михаил Павлович ИНН 721503192422 ИНН Банка  7707083893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р/с 40817810520862186680 в Калининградское отделение </w:t>
            </w:r>
            <w:r>
              <w:rPr>
                <w:rFonts w:ascii="Segoe UI Symbol" w:hAnsi="Segoe UI Symbol" w:cs="Segoe UI Symbol" w:eastAsia="Segoe UI Symbol"/>
                <w:color w:val="000000"/>
                <w:spacing w:val="0"/>
                <w:position w:val="0"/>
                <w:sz w:val="20"/>
                <w:shd w:fill="auto" w:val="clear"/>
              </w:rPr>
              <w:t xml:space="preserve">№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 8626 </w:t>
            </w: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auto" w:val="clear"/>
              </w:rPr>
              <w:t xml:space="preserve">ПАО Сбербанк к/с 30101810500000000634 БИК 042748634.</w:t>
            </w:r>
          </w:p>
        </w:tc>
        <w:tc>
          <w:tcPr>
            <w:tcW w:w="4536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Calibri" w:hAnsi="Calibri" w:cs="Calibri" w:eastAsia="Calibri"/>
                <w:spacing w:val="0"/>
                <w:position w:val="0"/>
                <w:sz w:val="22"/>
                <w:shd w:fill="auto" w:val="clear"/>
              </w:rPr>
            </w:pPr>
            <w:r>
              <w:rPr>
                <w:rFonts w:ascii="Calibri" w:hAnsi="Calibri" w:cs="Calibri" w:eastAsia="Calibri"/>
                <w:color w:val="000000"/>
                <w:spacing w:val="0"/>
                <w:position w:val="0"/>
                <w:sz w:val="22"/>
                <w:shd w:fill="auto" w:val="clear"/>
              </w:rPr>
              <w:t xml:space="preserve"> </w:t>
            </w:r>
          </w:p>
        </w:tc>
      </w:tr>
      <w:tr>
        <w:trPr>
          <w:trHeight w:val="1" w:hRule="atLeast"/>
          <w:jc w:val="left"/>
        </w:trPr>
        <w:tc>
          <w:tcPr>
            <w:tcW w:w="4818" w:type="dxa"/>
            <w:tcBorders>
              <w:top w:val="single" w:color="000000" w:sz="0"/>
              <w:left w:val="single" w:color="000000" w:sz="8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Финансовый управляющий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Филимончук Евгения Евгеньевна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______________________  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</w:pP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</w:p>
        </w:tc>
        <w:tc>
          <w:tcPr>
            <w:tcW w:w="4536" w:type="dxa"/>
            <w:tcBorders>
              <w:top w:val="single" w:color="000000" w:sz="0"/>
              <w:left w:val="single" w:color="000000" w:sz="0"/>
              <w:bottom w:val="single" w:color="000000" w:sz="8"/>
              <w:right w:val="single" w:color="000000" w:sz="8"/>
            </w:tcBorders>
            <w:shd w:color="auto" w:fill="ffffff" w:val="clear"/>
            <w:tcMar>
              <w:left w:w="40" w:type="dxa"/>
              <w:right w:w="40" w:type="dxa"/>
            </w:tcMar>
            <w:vAlign w:val="center"/>
          </w:tcPr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rFonts w:ascii="Times New Roman" w:hAnsi="Times New Roman" w:cs="Times New Roman" w:eastAsia="Times New Roman"/>
                <w:color w:val="auto"/>
                <w:spacing w:val="0"/>
                <w:position w:val="0"/>
                <w:sz w:val="24"/>
                <w:shd w:fill="auto" w:val="clear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 </w:t>
            </w:r>
          </w:p>
          <w:p>
            <w:pPr>
              <w:spacing w:before="0" w:after="0" w:line="240"/>
              <w:ind w:right="0" w:left="0" w:firstLine="0"/>
              <w:jc w:val="left"/>
              <w:rPr>
                <w:spacing w:val="0"/>
                <w:position w:val="0"/>
              </w:rPr>
            </w:pPr>
            <w:r>
              <w:rPr>
                <w:rFonts w:ascii="Times New Roman" w:hAnsi="Times New Roman" w:cs="Times New Roman" w:eastAsia="Times New Roman"/>
                <w:color w:val="000000"/>
                <w:spacing w:val="0"/>
                <w:position w:val="0"/>
                <w:sz w:val="20"/>
                <w:shd w:fill="FFFFFF" w:val="clear"/>
              </w:rPr>
              <w:t xml:space="preserve">____________________ _______________</w:t>
            </w:r>
          </w:p>
        </w:tc>
      </w:tr>
    </w:tbl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200" w:line="273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Calibri" w:hAnsi="Calibri" w:cs="Calibri" w:eastAsia="Calibri"/>
          <w:color w:val="000000"/>
          <w:spacing w:val="0"/>
          <w:position w:val="0"/>
          <w:sz w:val="22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left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  <w:r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  <w:t xml:space="preserve"> </w:t>
      </w:r>
    </w:p>
    <w:p>
      <w:pPr>
        <w:spacing w:before="0" w:after="0" w:line="240"/>
        <w:ind w:right="0" w:left="0" w:firstLine="0"/>
        <w:jc w:val="both"/>
        <w:rPr>
          <w:rFonts w:ascii="Times New Roman" w:hAnsi="Times New Roman" w:cs="Times New Roman" w:eastAsia="Times New Roman"/>
          <w:color w:val="auto"/>
          <w:spacing w:val="0"/>
          <w:position w:val="0"/>
          <w:sz w:val="24"/>
          <w:shd w:fill="auto" w:val="clear"/>
        </w:rPr>
      </w:pPr>
    </w:p>
  </w:body>
</w:document>
</file>

<file path=word/numbering.xml><?xml version="1.0" encoding="utf-8"?>
<w:numbering xmlns:w="http://schemas.openxmlformats.org/wordprocessingml/2006/main"/>
</file>

<file path=word/styles.xml><?xml version="1.0" encoding="utf-8"?>
<w:styles xmlns:w="http://schemas.openxmlformats.org/wordprocessingml/2006/main"/>
</file>

<file path=word/_rels/document.xml.rels><?xml version="1.0" encoding="UTF-8"?><Relationships xmlns="http://schemas.openxmlformats.org/package/2006/relationships"><Relationship Target="numbering.xml" Id="docRId0" Type="http://schemas.openxmlformats.org/officeDocument/2006/relationships/numbering" /><Relationship Target="styles.xml" Id="docRId1" Type="http://schemas.openxmlformats.org/officeDocument/2006/relationships/styles" /></Relationships>
</file>